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694" w:type="dxa"/>
        <w:jc w:val="right"/>
        <w:tblLook w:val="04A0" w:firstRow="1" w:lastRow="0" w:firstColumn="1" w:lastColumn="0" w:noHBand="0" w:noVBand="1"/>
      </w:tblPr>
      <w:tblGrid>
        <w:gridCol w:w="4694"/>
      </w:tblGrid>
      <w:tr w:rsidR="000230F6" w:rsidTr="000230F6">
        <w:trPr>
          <w:jc w:val="right"/>
        </w:trPr>
        <w:tc>
          <w:tcPr>
            <w:tcW w:w="4694" w:type="dxa"/>
            <w:shd w:val="clear" w:color="auto" w:fill="auto"/>
          </w:tcPr>
          <w:p w:rsidR="000230F6" w:rsidRPr="000230F6" w:rsidRDefault="000230F6" w:rsidP="000230F6">
            <w:pPr>
              <w:pageBreakBefore/>
              <w:shd w:val="clear" w:color="auto" w:fill="FFFFFF"/>
              <w:ind w:right="50"/>
              <w:jc w:val="right"/>
              <w:rPr>
                <w:sz w:val="20"/>
                <w:szCs w:val="20"/>
              </w:rPr>
            </w:pPr>
          </w:p>
          <w:p w:rsidR="000230F6" w:rsidRPr="007E32FE" w:rsidRDefault="000230F6" w:rsidP="000230F6">
            <w:pPr>
              <w:pageBreakBefore/>
              <w:shd w:val="clear" w:color="auto" w:fill="FFFFFF"/>
              <w:ind w:right="50"/>
              <w:contextualSpacing/>
            </w:pPr>
            <w:r w:rsidRPr="007E32FE">
              <w:t>Приложение № 1</w:t>
            </w:r>
          </w:p>
          <w:p w:rsidR="000230F6" w:rsidRPr="007E32FE" w:rsidRDefault="000230F6" w:rsidP="000230F6">
            <w:pPr>
              <w:pageBreakBefore/>
              <w:shd w:val="clear" w:color="auto" w:fill="FFFFFF"/>
              <w:ind w:right="50"/>
              <w:contextualSpacing/>
            </w:pPr>
            <w:r w:rsidRPr="007E32FE">
              <w:t xml:space="preserve">к </w:t>
            </w:r>
            <w:bookmarkStart w:id="0" w:name="_Toc438199179"/>
            <w:bookmarkStart w:id="1" w:name="_Toc468456181"/>
            <w:r w:rsidRPr="007E32FE">
              <w:t xml:space="preserve">инструкции по подготовке и проведению </w:t>
            </w:r>
            <w:bookmarkEnd w:id="0"/>
            <w:bookmarkEnd w:id="1"/>
            <w:r w:rsidRPr="007E32FE">
              <w:t>государственной итоговой аттестации по образовательным программам среднего общего образования в форме ЕГЭ по иностранным языкам</w:t>
            </w:r>
            <w:r w:rsidR="00E33EF6" w:rsidRPr="007E32FE">
              <w:t xml:space="preserve"> (устная часть)</w:t>
            </w:r>
          </w:p>
          <w:p w:rsidR="000230F6" w:rsidRPr="000230F6" w:rsidRDefault="000230F6" w:rsidP="000230F6">
            <w:pPr>
              <w:pageBreakBefore/>
              <w:shd w:val="clear" w:color="auto" w:fill="FFFFFF"/>
              <w:ind w:right="50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740A8" w:rsidRPr="00497C21" w:rsidRDefault="00F740A8" w:rsidP="00497C21">
      <w:pPr>
        <w:pStyle w:val="1"/>
      </w:pPr>
      <w:r w:rsidRPr="00497C21">
        <w:t>Требования к техническому оснащению ППЭ по иностранным языкам с использованием устных коммуникаций</w:t>
      </w:r>
    </w:p>
    <w:tbl>
      <w:tblPr>
        <w:tblW w:w="9498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559"/>
        <w:gridCol w:w="6096"/>
      </w:tblGrid>
      <w:tr w:rsidR="00C07ECF" w:rsidRPr="00C50594" w:rsidTr="00C07ECF">
        <w:trPr>
          <w:tblHeader/>
        </w:trPr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07ECF" w:rsidRPr="00C50594" w:rsidRDefault="00C07ECF" w:rsidP="00C07ECF">
            <w:pPr>
              <w:keepNext/>
              <w:spacing w:line="360" w:lineRule="auto"/>
              <w:jc w:val="center"/>
              <w:rPr>
                <w:b/>
                <w:bCs/>
              </w:rPr>
            </w:pPr>
            <w:r w:rsidRPr="00C50594">
              <w:rPr>
                <w:b/>
                <w:bCs/>
              </w:rPr>
              <w:t>Компонент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07ECF" w:rsidRPr="00C50594" w:rsidRDefault="00C07ECF" w:rsidP="00C07ECF">
            <w:pPr>
              <w:keepNext/>
              <w:spacing w:line="360" w:lineRule="auto"/>
              <w:jc w:val="center"/>
              <w:rPr>
                <w:b/>
                <w:bCs/>
              </w:rPr>
            </w:pPr>
            <w:r w:rsidRPr="00C50594">
              <w:rPr>
                <w:b/>
                <w:bCs/>
              </w:rPr>
              <w:t>Количество</w:t>
            </w:r>
          </w:p>
        </w:tc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C07ECF" w:rsidRPr="00C50594" w:rsidRDefault="00C07ECF" w:rsidP="00C07ECF">
            <w:pPr>
              <w:keepNext/>
              <w:spacing w:line="360" w:lineRule="auto"/>
              <w:jc w:val="center"/>
              <w:rPr>
                <w:b/>
                <w:bCs/>
              </w:rPr>
            </w:pPr>
            <w:r w:rsidRPr="00C50594">
              <w:rPr>
                <w:b/>
                <w:bCs/>
              </w:rPr>
              <w:t>Конфигурация</w:t>
            </w:r>
          </w:p>
        </w:tc>
      </w:tr>
      <w:tr w:rsidR="00C07ECF" w:rsidRPr="00C50594" w:rsidTr="00C07EC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498" w:type="dxa"/>
            <w:gridSpan w:val="3"/>
            <w:shd w:val="clear" w:color="auto" w:fill="auto"/>
            <w:vAlign w:val="center"/>
          </w:tcPr>
          <w:p w:rsidR="00C07ECF" w:rsidRPr="00C50594" w:rsidRDefault="00C07ECF" w:rsidP="00C07ECF">
            <w:pPr>
              <w:keepNext/>
              <w:spacing w:line="360" w:lineRule="auto"/>
              <w:jc w:val="center"/>
              <w:rPr>
                <w:b/>
                <w:bCs/>
                <w:i/>
              </w:rPr>
            </w:pPr>
            <w:r w:rsidRPr="00C50594">
              <w:rPr>
                <w:b/>
                <w:bCs/>
                <w:i/>
              </w:rPr>
              <w:t>Рабочие станции</w:t>
            </w:r>
          </w:p>
        </w:tc>
      </w:tr>
      <w:tr w:rsidR="00C07ECF" w:rsidRPr="00C50594" w:rsidTr="00C07ECF">
        <w:tc>
          <w:tcPr>
            <w:tcW w:w="1843" w:type="dxa"/>
            <w:tcBorders>
              <w:top w:val="single" w:sz="8" w:space="0" w:color="auto"/>
            </w:tcBorders>
          </w:tcPr>
          <w:p w:rsidR="00C07ECF" w:rsidRPr="00570A9B" w:rsidRDefault="00C07ECF" w:rsidP="00C07ECF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Станция записи ответов</w:t>
            </w:r>
          </w:p>
        </w:tc>
        <w:tc>
          <w:tcPr>
            <w:tcW w:w="1559" w:type="dxa"/>
            <w:tcBorders>
              <w:top w:val="single" w:sz="8" w:space="0" w:color="auto"/>
            </w:tcBorders>
          </w:tcPr>
          <w:p w:rsidR="00C07ECF" w:rsidRPr="00570A9B" w:rsidRDefault="00C07ECF" w:rsidP="00C07ECF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не более 4-х на одну аудиторию проведения + не менее 1 резервной на каждую аудиторию проведения с 4-мя станциями</w:t>
            </w:r>
          </w:p>
        </w:tc>
        <w:tc>
          <w:tcPr>
            <w:tcW w:w="6096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Процессор</w:t>
            </w:r>
            <w:r w:rsidRPr="00570A9B">
              <w:rPr>
                <w:bCs/>
                <w:sz w:val="22"/>
                <w:szCs w:val="22"/>
              </w:rPr>
              <w:t xml:space="preserve">: 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Минимальная конфигурация: одноядерный, минимальная частота 3,0 ГГц или двухъядерный, минимальная частота 2,5 ГГц.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 xml:space="preserve">Рекомендуемая конфигурация: </w:t>
            </w:r>
            <w:proofErr w:type="spellStart"/>
            <w:r w:rsidRPr="00570A9B">
              <w:rPr>
                <w:bCs/>
                <w:sz w:val="22"/>
                <w:szCs w:val="22"/>
              </w:rPr>
              <w:t>четырехъядерный</w:t>
            </w:r>
            <w:proofErr w:type="spellEnd"/>
            <w:r w:rsidRPr="00570A9B">
              <w:rPr>
                <w:bCs/>
                <w:sz w:val="22"/>
                <w:szCs w:val="22"/>
              </w:rPr>
              <w:t>, от 2,0 ГГц.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Оперативная память</w:t>
            </w:r>
            <w:r w:rsidRPr="00570A9B">
              <w:rPr>
                <w:bCs/>
                <w:sz w:val="22"/>
                <w:szCs w:val="22"/>
              </w:rPr>
              <w:t xml:space="preserve">: 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Минимальный объем: от</w:t>
            </w:r>
            <w:r w:rsidRPr="00570A9B">
              <w:rPr>
                <w:bCs/>
                <w:sz w:val="22"/>
                <w:szCs w:val="22"/>
                <w:lang w:val="en-US"/>
              </w:rPr>
              <w:t> </w:t>
            </w:r>
            <w:r w:rsidRPr="00570A9B">
              <w:rPr>
                <w:bCs/>
                <w:sz w:val="22"/>
                <w:szCs w:val="22"/>
              </w:rPr>
              <w:t>не менее 4 Гбайт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Доступная память для работы ПО (не</w:t>
            </w:r>
            <w:r w:rsidR="007E32FE">
              <w:rPr>
                <w:bCs/>
                <w:sz w:val="22"/>
                <w:szCs w:val="22"/>
              </w:rPr>
              <w:t xml:space="preserve"> </w:t>
            </w:r>
            <w:r w:rsidRPr="00570A9B">
              <w:rPr>
                <w:bCs/>
                <w:sz w:val="22"/>
                <w:szCs w:val="22"/>
              </w:rPr>
              <w:t>используемая прочими приложениями): не менее 1 Гбайт.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Свободное дисковое пространство</w:t>
            </w:r>
            <w:r w:rsidRPr="00570A9B">
              <w:rPr>
                <w:bCs/>
                <w:sz w:val="22"/>
                <w:szCs w:val="22"/>
              </w:rPr>
              <w:t>: от 10 Гб не менее 5% от общего объема системного раздела на жестком диске в течение экзаменационного периода.</w:t>
            </w:r>
          </w:p>
          <w:p w:rsidR="00C07ECF" w:rsidRPr="00570A9B" w:rsidRDefault="00C07ECF" w:rsidP="00C07ECF">
            <w:pPr>
              <w:contextualSpacing/>
              <w:rPr>
                <w:b/>
                <w:bCs/>
                <w:sz w:val="22"/>
                <w:szCs w:val="22"/>
              </w:rPr>
            </w:pPr>
            <w:proofErr w:type="spellStart"/>
            <w:r w:rsidRPr="00570A9B">
              <w:rPr>
                <w:b/>
                <w:bCs/>
                <w:sz w:val="22"/>
                <w:szCs w:val="22"/>
              </w:rPr>
              <w:t>Аудиогарнитура</w:t>
            </w:r>
            <w:proofErr w:type="spellEnd"/>
            <w:r w:rsidRPr="00570A9B">
              <w:rPr>
                <w:b/>
                <w:bCs/>
                <w:sz w:val="22"/>
                <w:szCs w:val="22"/>
              </w:rPr>
              <w:t xml:space="preserve"> (наушники закрытого типа акустического оформления с микрофоном):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i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 xml:space="preserve">Минимальные требования к </w:t>
            </w:r>
            <w:proofErr w:type="spellStart"/>
            <w:r w:rsidRPr="00570A9B">
              <w:rPr>
                <w:b/>
                <w:bCs/>
                <w:sz w:val="22"/>
                <w:szCs w:val="22"/>
              </w:rPr>
              <w:t>аудиогарнитурам</w:t>
            </w:r>
            <w:proofErr w:type="spellEnd"/>
            <w:r w:rsidRPr="00570A9B">
              <w:rPr>
                <w:b/>
                <w:bCs/>
                <w:sz w:val="22"/>
                <w:szCs w:val="22"/>
              </w:rPr>
              <w:t xml:space="preserve"> </w:t>
            </w:r>
            <w:r w:rsidRPr="00570A9B">
              <w:rPr>
                <w:bCs/>
                <w:i/>
                <w:sz w:val="22"/>
                <w:szCs w:val="22"/>
              </w:rPr>
              <w:t>(допускается использование в аудиториях проведения с одним участником):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Тип</w:t>
            </w:r>
            <w:r w:rsidRPr="00570A9B">
              <w:rPr>
                <w:bCs/>
                <w:sz w:val="22"/>
                <w:szCs w:val="22"/>
              </w:rPr>
              <w:t>: гарнитура с микрофоном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Крепление микрофона</w:t>
            </w:r>
            <w:r w:rsidRPr="00570A9B">
              <w:rPr>
                <w:bCs/>
                <w:sz w:val="22"/>
                <w:szCs w:val="22"/>
              </w:rPr>
              <w:t>: подвижное (не «на проводе»), микрофон должен находиться на расстоянии от 1 до 2</w:t>
            </w:r>
            <w:r w:rsidRPr="00570A9B">
              <w:rPr>
                <w:bCs/>
                <w:sz w:val="22"/>
                <w:szCs w:val="22"/>
                <w:lang w:val="en-US"/>
              </w:rPr>
              <w:t> </w:t>
            </w:r>
            <w:r w:rsidRPr="00570A9B">
              <w:rPr>
                <w:bCs/>
                <w:sz w:val="22"/>
                <w:szCs w:val="22"/>
              </w:rPr>
              <w:t>см перед ртом говорящего.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Тип акустического оформления</w:t>
            </w:r>
            <w:r w:rsidRPr="00570A9B">
              <w:rPr>
                <w:bCs/>
                <w:sz w:val="22"/>
                <w:szCs w:val="22"/>
              </w:rPr>
              <w:t>: закрытого типа.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Ушные подушки наушников</w:t>
            </w:r>
            <w:r w:rsidRPr="00570A9B">
              <w:rPr>
                <w:bCs/>
                <w:sz w:val="22"/>
                <w:szCs w:val="22"/>
              </w:rPr>
              <w:t xml:space="preserve"> (амбушюры): мягкие.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Тип крепления</w:t>
            </w:r>
            <w:r w:rsidRPr="00570A9B">
              <w:rPr>
                <w:bCs/>
                <w:sz w:val="22"/>
                <w:szCs w:val="22"/>
              </w:rPr>
              <w:t>: мягкое оголовье с возможностью регулировки размера.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Длина провода</w:t>
            </w:r>
            <w:r w:rsidRPr="00570A9B">
              <w:rPr>
                <w:bCs/>
                <w:sz w:val="22"/>
                <w:szCs w:val="22"/>
              </w:rPr>
              <w:t>: не менее 2 м.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Чувствительность микрофона</w:t>
            </w:r>
            <w:r w:rsidRPr="00570A9B">
              <w:rPr>
                <w:bCs/>
                <w:sz w:val="22"/>
                <w:szCs w:val="22"/>
              </w:rPr>
              <w:t>: не более –</w:t>
            </w:r>
            <w:r w:rsidRPr="00570A9B">
              <w:rPr>
                <w:bCs/>
                <w:sz w:val="22"/>
                <w:szCs w:val="22"/>
                <w:lang w:val="en-US"/>
              </w:rPr>
              <w:t> </w:t>
            </w:r>
            <w:r w:rsidRPr="00570A9B">
              <w:rPr>
                <w:bCs/>
                <w:sz w:val="22"/>
                <w:szCs w:val="22"/>
              </w:rPr>
              <w:t>60Дб (т.е. число чувствительности должно быть меньше 60).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Направленность микрофона</w:t>
            </w:r>
            <w:r w:rsidRPr="00570A9B">
              <w:rPr>
                <w:bCs/>
                <w:sz w:val="22"/>
                <w:szCs w:val="22"/>
              </w:rPr>
              <w:t>: нет.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Микрофон с шумоподавлением</w:t>
            </w:r>
            <w:r w:rsidRPr="00570A9B">
              <w:rPr>
                <w:bCs/>
                <w:sz w:val="22"/>
                <w:szCs w:val="22"/>
              </w:rPr>
              <w:t>: нет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i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 xml:space="preserve">Рекомендуемые требования к </w:t>
            </w:r>
            <w:proofErr w:type="spellStart"/>
            <w:r w:rsidRPr="00570A9B">
              <w:rPr>
                <w:b/>
                <w:bCs/>
                <w:sz w:val="22"/>
                <w:szCs w:val="22"/>
              </w:rPr>
              <w:t>аудиогарнитурам</w:t>
            </w:r>
            <w:proofErr w:type="spellEnd"/>
            <w:r w:rsidRPr="00570A9B">
              <w:rPr>
                <w:b/>
                <w:bCs/>
                <w:sz w:val="22"/>
                <w:szCs w:val="22"/>
              </w:rPr>
              <w:t xml:space="preserve"> </w:t>
            </w:r>
            <w:r w:rsidRPr="00570A9B">
              <w:rPr>
                <w:bCs/>
                <w:i/>
                <w:sz w:val="22"/>
                <w:szCs w:val="22"/>
              </w:rPr>
              <w:t>(могут быть использованы в аудиториях проведения более чем с одним участником):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 xml:space="preserve">Тип: </w:t>
            </w:r>
            <w:r w:rsidRPr="00570A9B">
              <w:rPr>
                <w:bCs/>
                <w:sz w:val="22"/>
                <w:szCs w:val="22"/>
              </w:rPr>
              <w:t>гарнитура с микрофоном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Крепление микрофона</w:t>
            </w:r>
            <w:r w:rsidRPr="00570A9B">
              <w:rPr>
                <w:bCs/>
                <w:sz w:val="22"/>
                <w:szCs w:val="22"/>
              </w:rPr>
              <w:t>: подвижное (не «на проводе»), микрофон должен находиться на расстоянии от 1 до 2 см перед ртом говорящего.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Тип акустического оформления</w:t>
            </w:r>
            <w:r w:rsidRPr="00570A9B">
              <w:rPr>
                <w:bCs/>
                <w:sz w:val="22"/>
                <w:szCs w:val="22"/>
              </w:rPr>
              <w:t>: закрытого типа с жёсткой замкнутой (без отверстий) внешней крышкой динамиков.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Ушные подушки наушников</w:t>
            </w:r>
            <w:r w:rsidRPr="00570A9B">
              <w:rPr>
                <w:bCs/>
                <w:sz w:val="22"/>
                <w:szCs w:val="22"/>
              </w:rPr>
              <w:t xml:space="preserve"> (амбушюры): мягкие, изолирующие, полностью покрывающие ухо, плотно прилегающие к голове.</w:t>
            </w:r>
          </w:p>
          <w:p w:rsidR="00C07ECF" w:rsidRPr="00570A9B" w:rsidRDefault="00C07ECF" w:rsidP="00C07ECF">
            <w:pPr>
              <w:contextualSpacing/>
              <w:rPr>
                <w:b/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 xml:space="preserve">Тип крепления: </w:t>
            </w:r>
            <w:r w:rsidRPr="00570A9B">
              <w:rPr>
                <w:bCs/>
                <w:sz w:val="22"/>
                <w:szCs w:val="22"/>
              </w:rPr>
              <w:t>мягкое оголовье с возможностью регулировки размера.</w:t>
            </w:r>
          </w:p>
          <w:p w:rsidR="00C07ECF" w:rsidRPr="00570A9B" w:rsidRDefault="00C07ECF" w:rsidP="00C07ECF">
            <w:pPr>
              <w:contextualSpacing/>
              <w:rPr>
                <w:b/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lastRenderedPageBreak/>
              <w:t xml:space="preserve">Длина провода: </w:t>
            </w:r>
            <w:r w:rsidRPr="00570A9B">
              <w:rPr>
                <w:bCs/>
                <w:sz w:val="22"/>
                <w:szCs w:val="22"/>
              </w:rPr>
              <w:t>не менее 2 м.</w:t>
            </w:r>
          </w:p>
          <w:p w:rsidR="00C07ECF" w:rsidRPr="00570A9B" w:rsidRDefault="00C07ECF" w:rsidP="00C07ECF">
            <w:pPr>
              <w:contextualSpacing/>
              <w:rPr>
                <w:b/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 xml:space="preserve">Чувствительность микрофона: </w:t>
            </w:r>
            <w:r w:rsidRPr="00570A9B">
              <w:rPr>
                <w:bCs/>
                <w:sz w:val="22"/>
                <w:szCs w:val="22"/>
              </w:rPr>
              <w:t xml:space="preserve">не более – 60 </w:t>
            </w:r>
            <w:proofErr w:type="spellStart"/>
            <w:r w:rsidRPr="00570A9B">
              <w:rPr>
                <w:bCs/>
                <w:sz w:val="22"/>
                <w:szCs w:val="22"/>
              </w:rPr>
              <w:t>Дб</w:t>
            </w:r>
            <w:proofErr w:type="spellEnd"/>
            <w:r w:rsidRPr="00570A9B">
              <w:rPr>
                <w:bCs/>
                <w:sz w:val="22"/>
                <w:szCs w:val="22"/>
              </w:rPr>
              <w:t xml:space="preserve"> (т.е. число чувствительности должно быть меньше 60).</w:t>
            </w:r>
          </w:p>
          <w:p w:rsidR="00C07ECF" w:rsidRPr="00570A9B" w:rsidRDefault="00C07ECF" w:rsidP="00C07ECF">
            <w:pPr>
              <w:contextualSpacing/>
              <w:rPr>
                <w:b/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 xml:space="preserve">Направленность микрофона: </w:t>
            </w:r>
            <w:r w:rsidRPr="00570A9B">
              <w:rPr>
                <w:bCs/>
                <w:sz w:val="22"/>
                <w:szCs w:val="22"/>
              </w:rPr>
              <w:t>однонаправленный.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Микрофон с шумоподавлением</w:t>
            </w:r>
            <w:r w:rsidRPr="00570A9B">
              <w:rPr>
                <w:bCs/>
                <w:sz w:val="22"/>
                <w:szCs w:val="22"/>
              </w:rPr>
              <w:t>: да</w:t>
            </w:r>
          </w:p>
          <w:p w:rsidR="00C07ECF" w:rsidRPr="00570A9B" w:rsidRDefault="00C07ECF" w:rsidP="00C07ECF">
            <w:pPr>
              <w:contextualSpacing/>
              <w:rPr>
                <w:b/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 xml:space="preserve">Тип микрофона: </w:t>
            </w:r>
            <w:r w:rsidRPr="00570A9B">
              <w:rPr>
                <w:bCs/>
                <w:sz w:val="22"/>
                <w:szCs w:val="22"/>
              </w:rPr>
              <w:t>конденсаторный.</w:t>
            </w:r>
          </w:p>
          <w:p w:rsidR="00C07ECF" w:rsidRPr="00570A9B" w:rsidRDefault="00C07ECF" w:rsidP="00C07ECF">
            <w:pPr>
              <w:contextualSpacing/>
              <w:rPr>
                <w:b/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 xml:space="preserve">Динамики: </w:t>
            </w:r>
            <w:r w:rsidRPr="00570A9B">
              <w:rPr>
                <w:bCs/>
                <w:sz w:val="22"/>
                <w:szCs w:val="22"/>
              </w:rPr>
              <w:t>не менее 40 мм, от 24 до 32 Ом.</w:t>
            </w:r>
          </w:p>
          <w:p w:rsidR="00C07ECF" w:rsidRPr="00570A9B" w:rsidRDefault="00C07ECF" w:rsidP="00C07ECF">
            <w:pPr>
              <w:contextualSpacing/>
              <w:rPr>
                <w:b/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 xml:space="preserve">Частотный диапазон: </w:t>
            </w:r>
            <w:r w:rsidRPr="00570A9B">
              <w:rPr>
                <w:bCs/>
                <w:sz w:val="22"/>
                <w:szCs w:val="22"/>
              </w:rPr>
              <w:t>20 – 22000 Гц.</w:t>
            </w:r>
          </w:p>
          <w:p w:rsidR="00C07ECF" w:rsidRPr="00570A9B" w:rsidRDefault="00C07ECF" w:rsidP="00C07ECF">
            <w:pPr>
              <w:contextualSpacing/>
              <w:rPr>
                <w:b/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 xml:space="preserve">Режим: </w:t>
            </w:r>
            <w:r w:rsidRPr="00570A9B">
              <w:rPr>
                <w:bCs/>
                <w:sz w:val="22"/>
                <w:szCs w:val="22"/>
              </w:rPr>
              <w:t>стерео.</w:t>
            </w:r>
          </w:p>
          <w:p w:rsidR="00C07ECF" w:rsidRPr="00570A9B" w:rsidRDefault="00C07ECF" w:rsidP="00C07ECF">
            <w:pPr>
              <w:contextualSpacing/>
              <w:rPr>
                <w:bCs/>
                <w:i/>
                <w:sz w:val="22"/>
                <w:szCs w:val="22"/>
              </w:rPr>
            </w:pPr>
            <w:r w:rsidRPr="00570A9B">
              <w:rPr>
                <w:bCs/>
                <w:i/>
                <w:sz w:val="22"/>
                <w:szCs w:val="22"/>
              </w:rPr>
              <w:t xml:space="preserve">Использование переходников </w:t>
            </w:r>
            <w:r w:rsidRPr="00570A9B">
              <w:rPr>
                <w:bCs/>
                <w:i/>
                <w:sz w:val="22"/>
                <w:szCs w:val="22"/>
                <w:u w:val="single"/>
              </w:rPr>
              <w:t>не рекомендуется</w:t>
            </w:r>
            <w:r w:rsidRPr="00570A9B">
              <w:rPr>
                <w:bCs/>
                <w:i/>
                <w:sz w:val="22"/>
                <w:szCs w:val="22"/>
              </w:rPr>
              <w:t xml:space="preserve"> в случае необходимости использования переходников следует обеспечить надежное соединение с компьютером и проводом </w:t>
            </w:r>
            <w:proofErr w:type="spellStart"/>
            <w:r w:rsidRPr="00570A9B">
              <w:rPr>
                <w:bCs/>
                <w:i/>
                <w:sz w:val="22"/>
                <w:szCs w:val="22"/>
              </w:rPr>
              <w:t>аудиогарнитуры</w:t>
            </w:r>
            <w:proofErr w:type="spellEnd"/>
            <w:r w:rsidRPr="00570A9B">
              <w:rPr>
                <w:bCs/>
                <w:i/>
                <w:sz w:val="22"/>
                <w:szCs w:val="22"/>
              </w:rPr>
              <w:t>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Прочее оборудование</w:t>
            </w:r>
            <w:r w:rsidRPr="00570A9B">
              <w:rPr>
                <w:bCs/>
                <w:sz w:val="22"/>
                <w:szCs w:val="22"/>
              </w:rPr>
              <w:t>: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Звуковая карта.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Оптический привод для чтения компакт-дисков CD (</w:t>
            </w:r>
            <w:r w:rsidRPr="00570A9B">
              <w:rPr>
                <w:bCs/>
                <w:sz w:val="22"/>
                <w:szCs w:val="22"/>
                <w:lang w:val="en-US"/>
              </w:rPr>
              <w:t>DVD</w:t>
            </w:r>
            <w:r w:rsidRPr="00570A9B">
              <w:rPr>
                <w:bCs/>
                <w:sz w:val="22"/>
                <w:szCs w:val="22"/>
              </w:rPr>
              <w:t xml:space="preserve">)-ROM (в случае доставки ЭМ на </w:t>
            </w:r>
            <w:r w:rsidRPr="00570A9B">
              <w:rPr>
                <w:bCs/>
                <w:sz w:val="22"/>
                <w:szCs w:val="22"/>
                <w:lang w:val="en-US"/>
              </w:rPr>
              <w:t>CD</w:t>
            </w:r>
            <w:r w:rsidRPr="00570A9B">
              <w:rPr>
                <w:bCs/>
                <w:sz w:val="22"/>
                <w:szCs w:val="22"/>
              </w:rPr>
              <w:t>-дисках).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 xml:space="preserve">Внешний интерфейс: USB 2.0 и выше, рекомендуется не ниже </w:t>
            </w:r>
            <w:r w:rsidRPr="00570A9B">
              <w:rPr>
                <w:bCs/>
                <w:sz w:val="22"/>
                <w:szCs w:val="22"/>
                <w:lang w:val="en-US"/>
              </w:rPr>
              <w:t>USB</w:t>
            </w:r>
            <w:r w:rsidRPr="00570A9B">
              <w:rPr>
                <w:bCs/>
                <w:sz w:val="22"/>
                <w:szCs w:val="22"/>
              </w:rPr>
              <w:t xml:space="preserve"> 3.0, а также не менее двух свободных.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Манипулятор «мышь».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Клавиатура.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Видеокарта и монитор: разрешение не менее 1024 по горизонтали, не менее 768 по вертикали, размер шрифта стандартный – 100%.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К рабочей станции должна быть подключена гарнитура (наушники закрытого типа акустического оформления с микрофоном).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Операционные системы*</w:t>
            </w:r>
            <w:r w:rsidRPr="00570A9B">
              <w:rPr>
                <w:bCs/>
                <w:sz w:val="22"/>
                <w:szCs w:val="22"/>
              </w:rPr>
              <w:t xml:space="preserve">: </w:t>
            </w:r>
            <w:proofErr w:type="spellStart"/>
            <w:r w:rsidRPr="00570A9B">
              <w:rPr>
                <w:bCs/>
                <w:sz w:val="22"/>
                <w:szCs w:val="22"/>
              </w:rPr>
              <w:t>Windows</w:t>
            </w:r>
            <w:proofErr w:type="spellEnd"/>
            <w:r w:rsidRPr="00570A9B">
              <w:rPr>
                <w:bCs/>
                <w:sz w:val="22"/>
                <w:szCs w:val="22"/>
              </w:rPr>
              <w:t xml:space="preserve"> 7 / 8.1 платформы: ia32 (x86), x64.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Дополнительное ПО</w:t>
            </w:r>
            <w:r w:rsidRPr="00570A9B">
              <w:rPr>
                <w:bCs/>
                <w:sz w:val="22"/>
                <w:szCs w:val="22"/>
              </w:rPr>
              <w:t xml:space="preserve">: </w:t>
            </w:r>
            <w:proofErr w:type="spellStart"/>
            <w:r w:rsidRPr="00570A9B">
              <w:rPr>
                <w:bCs/>
                <w:sz w:val="22"/>
                <w:szCs w:val="22"/>
              </w:rPr>
              <w:t>Microsoft</w:t>
            </w:r>
            <w:proofErr w:type="spellEnd"/>
            <w:r w:rsidRPr="00570A9B">
              <w:rPr>
                <w:bCs/>
                <w:sz w:val="22"/>
                <w:szCs w:val="22"/>
              </w:rPr>
              <w:t xml:space="preserve"> .NET </w:t>
            </w:r>
            <w:proofErr w:type="spellStart"/>
            <w:r w:rsidRPr="00570A9B">
              <w:rPr>
                <w:bCs/>
                <w:sz w:val="22"/>
                <w:szCs w:val="22"/>
              </w:rPr>
              <w:t>Framework</w:t>
            </w:r>
            <w:proofErr w:type="spellEnd"/>
            <w:r w:rsidRPr="00570A9B">
              <w:rPr>
                <w:bCs/>
                <w:sz w:val="22"/>
                <w:szCs w:val="22"/>
              </w:rPr>
              <w:t xml:space="preserve"> 4.5.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Специальное ПО:</w:t>
            </w:r>
            <w:r w:rsidRPr="00570A9B">
              <w:rPr>
                <w:bCs/>
                <w:sz w:val="22"/>
                <w:szCs w:val="22"/>
              </w:rPr>
              <w:t xml:space="preserve"> Имеющее действующий на весь период ЕГЭ сертификат ФСБ России средство антивирусной защиты информации.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</w:p>
          <w:p w:rsidR="00C07ECF" w:rsidRPr="00570A9B" w:rsidRDefault="00C07ECF" w:rsidP="007E32FE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i/>
                <w:sz w:val="22"/>
                <w:szCs w:val="22"/>
              </w:rPr>
              <w:t xml:space="preserve">Запуск станции записи ответов </w:t>
            </w:r>
            <w:r w:rsidR="007E32FE">
              <w:rPr>
                <w:bCs/>
                <w:i/>
                <w:sz w:val="22"/>
                <w:szCs w:val="22"/>
              </w:rPr>
              <w:t>выполняется</w:t>
            </w:r>
            <w:r w:rsidRPr="00570A9B">
              <w:rPr>
                <w:bCs/>
                <w:i/>
                <w:sz w:val="22"/>
                <w:szCs w:val="22"/>
              </w:rPr>
              <w:t xml:space="preserve"> под учетной записью с правами локального администратора</w:t>
            </w:r>
          </w:p>
        </w:tc>
      </w:tr>
      <w:tr w:rsidR="00C07ECF" w:rsidRPr="00C50594" w:rsidTr="00C07ECF"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07ECF" w:rsidRPr="00570A9B" w:rsidRDefault="00C07ECF" w:rsidP="00C07ECF">
            <w:pPr>
              <w:contextualSpacing/>
              <w:jc w:val="both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lastRenderedPageBreak/>
              <w:t xml:space="preserve">Станция авторизации**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CF" w:rsidRPr="00570A9B" w:rsidRDefault="00C07ECF" w:rsidP="00C07ECF">
            <w:pPr>
              <w:contextualSpacing/>
              <w:jc w:val="both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1 + не менее 1 резервной станции</w:t>
            </w:r>
          </w:p>
        </w:tc>
        <w:tc>
          <w:tcPr>
            <w:tcW w:w="60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Процессор</w:t>
            </w:r>
            <w:r w:rsidRPr="00570A9B">
              <w:rPr>
                <w:bCs/>
                <w:sz w:val="22"/>
                <w:szCs w:val="22"/>
              </w:rPr>
              <w:t xml:space="preserve">: 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Минимальная конфигурация: одноядерный, от 3,0 ГГц или двухъядерный, от 2,0 ГГц.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 xml:space="preserve">Рекомендуемая конфигурация: </w:t>
            </w:r>
            <w:proofErr w:type="spellStart"/>
            <w:r w:rsidRPr="00570A9B">
              <w:rPr>
                <w:bCs/>
                <w:sz w:val="22"/>
                <w:szCs w:val="22"/>
              </w:rPr>
              <w:t>четырехъядерный</w:t>
            </w:r>
            <w:proofErr w:type="spellEnd"/>
            <w:r w:rsidRPr="00570A9B">
              <w:rPr>
                <w:bCs/>
                <w:sz w:val="22"/>
                <w:szCs w:val="22"/>
              </w:rPr>
              <w:t>, от 2,0 ГГц.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Оперативная память</w:t>
            </w:r>
            <w:r w:rsidRPr="00570A9B">
              <w:rPr>
                <w:bCs/>
                <w:sz w:val="22"/>
                <w:szCs w:val="22"/>
              </w:rPr>
              <w:t>: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 xml:space="preserve">Минимальный объем: от 2 </w:t>
            </w:r>
            <w:proofErr w:type="spellStart"/>
            <w:r w:rsidRPr="00570A9B">
              <w:rPr>
                <w:bCs/>
                <w:sz w:val="22"/>
                <w:szCs w:val="22"/>
              </w:rPr>
              <w:t>ГБайт</w:t>
            </w:r>
            <w:proofErr w:type="spellEnd"/>
            <w:r w:rsidRPr="00570A9B">
              <w:rPr>
                <w:bCs/>
                <w:sz w:val="22"/>
                <w:szCs w:val="22"/>
              </w:rPr>
              <w:t xml:space="preserve">, 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 xml:space="preserve">Рекомендуемый объем: от 4 </w:t>
            </w:r>
            <w:proofErr w:type="spellStart"/>
            <w:r w:rsidRPr="00570A9B">
              <w:rPr>
                <w:bCs/>
                <w:sz w:val="22"/>
                <w:szCs w:val="22"/>
              </w:rPr>
              <w:t>ГБайт</w:t>
            </w:r>
            <w:proofErr w:type="spellEnd"/>
            <w:r w:rsidRPr="00570A9B">
              <w:rPr>
                <w:bCs/>
                <w:sz w:val="22"/>
                <w:szCs w:val="22"/>
              </w:rPr>
              <w:t>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Доступная память для работы ПО (неиспользуемая прочими приложениями): не менее 1 </w:t>
            </w:r>
            <w:proofErr w:type="spellStart"/>
            <w:r w:rsidRPr="00570A9B">
              <w:rPr>
                <w:bCs/>
                <w:sz w:val="22"/>
                <w:szCs w:val="22"/>
              </w:rPr>
              <w:t>ГБайт</w:t>
            </w:r>
            <w:proofErr w:type="spellEnd"/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Свободное дисковое пространство</w:t>
            </w:r>
            <w:r w:rsidRPr="00570A9B">
              <w:rPr>
                <w:bCs/>
                <w:sz w:val="22"/>
                <w:szCs w:val="22"/>
              </w:rPr>
              <w:t xml:space="preserve">: 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от 1 </w:t>
            </w:r>
            <w:proofErr w:type="spellStart"/>
            <w:r w:rsidRPr="00570A9B">
              <w:rPr>
                <w:bCs/>
                <w:sz w:val="22"/>
                <w:szCs w:val="22"/>
              </w:rPr>
              <w:t>ГБайт</w:t>
            </w:r>
            <w:proofErr w:type="spellEnd"/>
            <w:r w:rsidRPr="00570A9B">
              <w:rPr>
                <w:bCs/>
                <w:sz w:val="22"/>
                <w:szCs w:val="22"/>
              </w:rPr>
              <w:t xml:space="preserve"> на начало экзаменационного периода + 6 Мб*количество человеко-экзаменов в ППЭ с применением технологии перевода бланков в электронный вид при использовании станции для передачи аудиозаписей ответов участников,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не менее 5% от общего объема системного раздела на жестком диске в течение экзаменационного периода.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lastRenderedPageBreak/>
              <w:t>Прочее оборудование</w:t>
            </w:r>
            <w:r w:rsidRPr="00570A9B">
              <w:rPr>
                <w:bCs/>
                <w:sz w:val="22"/>
                <w:szCs w:val="22"/>
              </w:rPr>
              <w:t>: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 xml:space="preserve">Внешний интерфейс: USB 2.0 и выше, рекомендуется не ниже </w:t>
            </w:r>
            <w:r w:rsidRPr="00570A9B">
              <w:rPr>
                <w:bCs/>
                <w:sz w:val="22"/>
                <w:szCs w:val="22"/>
                <w:lang w:val="en-US"/>
              </w:rPr>
              <w:t>USB</w:t>
            </w:r>
            <w:r w:rsidRPr="00570A9B">
              <w:rPr>
                <w:bCs/>
                <w:sz w:val="22"/>
                <w:szCs w:val="22"/>
              </w:rPr>
              <w:t xml:space="preserve"> 3.0, а также не менее двух свободных.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Манипулятор «мышь».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Клавиатура.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Видеокарта и монитор: разрешение не менее 1024 по горизонтали, не менее 768 по вертикали, размер шрифта стандартный – 100%.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Интернет</w:t>
            </w:r>
            <w:r w:rsidRPr="00570A9B">
              <w:rPr>
                <w:bCs/>
                <w:sz w:val="22"/>
                <w:szCs w:val="22"/>
              </w:rPr>
              <w:t>: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Наличие стабильного стационарного канала связи с выходом в Интернет.</w:t>
            </w:r>
          </w:p>
          <w:p w:rsidR="00C07ECF" w:rsidRPr="00570A9B" w:rsidRDefault="00C07ECF" w:rsidP="00C07ECF">
            <w:pPr>
              <w:ind w:firstLine="261"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Материалы должны быть переданы из ППЭ и успешно обработаны РЦОИ в день экзамена. Оценочное время передачи ЭМ рекомендуется определять из расчёта:</w:t>
            </w:r>
          </w:p>
          <w:p w:rsidR="00C07ECF" w:rsidRPr="00570A9B" w:rsidRDefault="00C07ECF" w:rsidP="00C07ECF">
            <w:pPr>
              <w:contextualSpacing/>
              <w:rPr>
                <w:bCs/>
                <w:i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t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×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v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,</m:t>
                </m:r>
              </m:oMath>
            </m:oMathPara>
          </w:p>
          <w:p w:rsidR="00C07ECF" w:rsidRPr="00570A9B" w:rsidRDefault="00C07ECF" w:rsidP="00C07ECF">
            <w:pPr>
              <w:ind w:firstLine="261"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 xml:space="preserve">где </w:t>
            </w:r>
            <w:r w:rsidRPr="00570A9B">
              <w:rPr>
                <w:bCs/>
                <w:i/>
                <w:sz w:val="22"/>
                <w:szCs w:val="22"/>
                <w:lang w:val="en-US"/>
              </w:rPr>
              <w:t>v</w:t>
            </w:r>
            <w:r w:rsidRPr="00570A9B">
              <w:rPr>
                <w:bCs/>
                <w:sz w:val="22"/>
                <w:szCs w:val="22"/>
              </w:rPr>
              <w:t xml:space="preserve"> – фактическая скорость передачи данных канала связи между ППЭ и РЦОИ, </w:t>
            </w:r>
            <w:r w:rsidRPr="00570A9B">
              <w:rPr>
                <w:bCs/>
                <w:i/>
                <w:sz w:val="22"/>
                <w:szCs w:val="22"/>
                <w:lang w:val="en-US"/>
              </w:rPr>
              <w:t>x</w:t>
            </w:r>
            <w:r w:rsidR="00607C08">
              <w:rPr>
                <w:bCs/>
                <w:sz w:val="22"/>
                <w:szCs w:val="22"/>
              </w:rPr>
              <w:t xml:space="preserve"> – количество участников экзамена</w:t>
            </w:r>
            <w:r w:rsidRPr="00570A9B">
              <w:rPr>
                <w:bCs/>
                <w:sz w:val="22"/>
                <w:szCs w:val="22"/>
              </w:rPr>
              <w:t xml:space="preserve">, распределённых на дату экзамена в ППЭ, </w:t>
            </w:r>
            <w:r w:rsidRPr="00570A9B">
              <w:rPr>
                <w:bCs/>
                <w:i/>
                <w:sz w:val="22"/>
                <w:szCs w:val="22"/>
                <w:lang w:val="en-US"/>
              </w:rPr>
              <w:t>m</w:t>
            </w:r>
            <w:r w:rsidRPr="00570A9B">
              <w:rPr>
                <w:bCs/>
                <w:sz w:val="22"/>
                <w:szCs w:val="22"/>
              </w:rPr>
              <w:t xml:space="preserve"> – коэффициент объёма обрабатываемой информации на одного участника экзамена. Для проведения экзаменов по иностранным языкам с использованием устных коммуникаций </w:t>
            </w:r>
            <w:r w:rsidRPr="00570A9B">
              <w:rPr>
                <w:bCs/>
                <w:i/>
                <w:sz w:val="22"/>
                <w:szCs w:val="22"/>
                <w:lang w:val="en-US"/>
              </w:rPr>
              <w:t>m</w:t>
            </w:r>
            <w:r w:rsidRPr="00570A9B">
              <w:rPr>
                <w:bCs/>
                <w:sz w:val="22"/>
                <w:szCs w:val="22"/>
              </w:rPr>
              <w:t xml:space="preserve"> = 12 </w:t>
            </w:r>
            <w:r w:rsidRPr="00570A9B">
              <w:rPr>
                <w:bCs/>
                <w:sz w:val="22"/>
                <w:szCs w:val="22"/>
                <w:lang w:val="en-US"/>
              </w:rPr>
              <w:t>M</w:t>
            </w:r>
            <w:r w:rsidRPr="00570A9B">
              <w:rPr>
                <w:bCs/>
                <w:sz w:val="22"/>
                <w:szCs w:val="22"/>
              </w:rPr>
              <w:t>Б (или 96 Мбит).</w:t>
            </w:r>
          </w:p>
          <w:p w:rsidR="00C07ECF" w:rsidRPr="00570A9B" w:rsidRDefault="00C07ECF" w:rsidP="00C07ECF">
            <w:pPr>
              <w:ind w:firstLine="261"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Таким образом, для ППЭ с 50 участниками экзамена и фактической скоростью передачи данных в 10 Мбит/c оценочное время передачи ЭМ составит 8 минут.</w:t>
            </w:r>
          </w:p>
          <w:p w:rsidR="00C07ECF" w:rsidRPr="00570A9B" w:rsidRDefault="00C07ECF" w:rsidP="00C07ECF">
            <w:pPr>
              <w:ind w:firstLine="261"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Обратите внимание, что фактическая скорость передачи данных может отличаться от заявленной провайдером, а также может изменяться со временем из-за особенностей организации сети, технических неполадок и сбоев, а также при изменении нагрузки на сервер РЦОИ.</w:t>
            </w:r>
          </w:p>
          <w:p w:rsidR="00C07ECF" w:rsidRPr="00570A9B" w:rsidRDefault="00C07ECF" w:rsidP="00C07ECF">
            <w:pPr>
              <w:keepNext/>
              <w:contextualSpacing/>
              <w:rPr>
                <w:b/>
                <w:bCs/>
                <w:sz w:val="22"/>
                <w:szCs w:val="22"/>
              </w:rPr>
            </w:pP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Операционные системы</w:t>
            </w:r>
            <w:r w:rsidRPr="00570A9B">
              <w:rPr>
                <w:bCs/>
                <w:sz w:val="22"/>
                <w:szCs w:val="22"/>
              </w:rPr>
              <w:t xml:space="preserve">: </w:t>
            </w:r>
            <w:proofErr w:type="spellStart"/>
            <w:r w:rsidRPr="00570A9B">
              <w:rPr>
                <w:bCs/>
                <w:sz w:val="22"/>
                <w:szCs w:val="22"/>
              </w:rPr>
              <w:t>Windows</w:t>
            </w:r>
            <w:proofErr w:type="spellEnd"/>
            <w:r w:rsidRPr="00570A9B">
              <w:rPr>
                <w:bCs/>
                <w:sz w:val="22"/>
                <w:szCs w:val="22"/>
              </w:rPr>
              <w:t xml:space="preserve"> 7 / 8.1 платформы: ia32 (x86), x64.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Дополнительное ПО</w:t>
            </w:r>
            <w:r w:rsidRPr="00570A9B">
              <w:rPr>
                <w:bCs/>
                <w:sz w:val="22"/>
                <w:szCs w:val="22"/>
              </w:rPr>
              <w:t xml:space="preserve">: </w:t>
            </w:r>
            <w:proofErr w:type="spellStart"/>
            <w:r w:rsidRPr="00570A9B">
              <w:rPr>
                <w:bCs/>
                <w:sz w:val="22"/>
                <w:szCs w:val="22"/>
              </w:rPr>
              <w:t>Microsoft</w:t>
            </w:r>
            <w:proofErr w:type="spellEnd"/>
            <w:r w:rsidRPr="00570A9B">
              <w:rPr>
                <w:bCs/>
                <w:sz w:val="22"/>
                <w:szCs w:val="22"/>
              </w:rPr>
              <w:t xml:space="preserve"> .NET </w:t>
            </w:r>
            <w:proofErr w:type="spellStart"/>
            <w:r w:rsidRPr="00570A9B">
              <w:rPr>
                <w:bCs/>
                <w:sz w:val="22"/>
                <w:szCs w:val="22"/>
              </w:rPr>
              <w:t>Framework</w:t>
            </w:r>
            <w:proofErr w:type="spellEnd"/>
            <w:r w:rsidRPr="00570A9B">
              <w:rPr>
                <w:bCs/>
                <w:sz w:val="22"/>
                <w:szCs w:val="22"/>
              </w:rPr>
              <w:t xml:space="preserve"> 4.5.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Специальное ПО</w:t>
            </w:r>
            <w:r w:rsidRPr="00570A9B">
              <w:rPr>
                <w:bCs/>
                <w:sz w:val="22"/>
                <w:szCs w:val="22"/>
              </w:rPr>
              <w:t>: Имеющее действующий на весь период ЕГЭ сертификат ФСБ России средство антивирусной защиты информации.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</w:p>
          <w:p w:rsidR="00C07ECF" w:rsidRPr="00570A9B" w:rsidRDefault="00C07ECF" w:rsidP="007E32FE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i/>
                <w:sz w:val="22"/>
                <w:szCs w:val="22"/>
              </w:rPr>
              <w:t xml:space="preserve">Запуск станции авторизации </w:t>
            </w:r>
            <w:r w:rsidR="007E32FE">
              <w:rPr>
                <w:bCs/>
                <w:i/>
                <w:sz w:val="22"/>
                <w:szCs w:val="22"/>
              </w:rPr>
              <w:t>выполняется</w:t>
            </w:r>
            <w:r w:rsidRPr="00570A9B">
              <w:rPr>
                <w:bCs/>
                <w:i/>
                <w:sz w:val="22"/>
                <w:szCs w:val="22"/>
              </w:rPr>
              <w:t xml:space="preserve"> под учетной записью с правами локального администратора.</w:t>
            </w:r>
          </w:p>
        </w:tc>
      </w:tr>
      <w:tr w:rsidR="00C07ECF" w:rsidRPr="00C50594" w:rsidTr="00C07EC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43" w:type="dxa"/>
          </w:tcPr>
          <w:p w:rsidR="00C07ECF" w:rsidRPr="00570A9B" w:rsidRDefault="00C07ECF" w:rsidP="00C07ECF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lastRenderedPageBreak/>
              <w:t>Станция печати ЭМ</w:t>
            </w:r>
          </w:p>
        </w:tc>
        <w:tc>
          <w:tcPr>
            <w:tcW w:w="1559" w:type="dxa"/>
          </w:tcPr>
          <w:p w:rsidR="00C07ECF" w:rsidRPr="00570A9B" w:rsidRDefault="00C07ECF" w:rsidP="00C07ECF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по 1 на каждую аудиторию подготовки + не менее 1 резервной станции печати на 3-4 основные станции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Процессор</w:t>
            </w:r>
            <w:r w:rsidRPr="00570A9B">
              <w:rPr>
                <w:bCs/>
                <w:sz w:val="22"/>
                <w:szCs w:val="22"/>
              </w:rPr>
              <w:t>: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Минимальная конфигурация: одноядерный, от 3,0 ГГц или двухъядерный, от 2,0 ГГц,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 xml:space="preserve">Рекомендуемая конфигурация: </w:t>
            </w:r>
            <w:proofErr w:type="spellStart"/>
            <w:r w:rsidRPr="00570A9B">
              <w:rPr>
                <w:bCs/>
                <w:sz w:val="22"/>
                <w:szCs w:val="22"/>
              </w:rPr>
              <w:t>четырехъядерный</w:t>
            </w:r>
            <w:proofErr w:type="spellEnd"/>
            <w:r w:rsidRPr="00570A9B">
              <w:rPr>
                <w:bCs/>
                <w:sz w:val="22"/>
                <w:szCs w:val="22"/>
              </w:rPr>
              <w:t>, от 2,0 ГГц.</w:t>
            </w:r>
          </w:p>
          <w:p w:rsidR="00C07ECF" w:rsidRPr="00570A9B" w:rsidRDefault="00C07ECF" w:rsidP="00C07ECF">
            <w:pPr>
              <w:contextualSpacing/>
              <w:rPr>
                <w:b/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 xml:space="preserve">Оперативная память: 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 xml:space="preserve">Минимальный объем: от 2 </w:t>
            </w:r>
            <w:proofErr w:type="spellStart"/>
            <w:r w:rsidRPr="00570A9B">
              <w:rPr>
                <w:bCs/>
                <w:sz w:val="22"/>
                <w:szCs w:val="22"/>
              </w:rPr>
              <w:t>ГБайт</w:t>
            </w:r>
            <w:proofErr w:type="spellEnd"/>
            <w:r w:rsidRPr="00570A9B">
              <w:rPr>
                <w:bCs/>
                <w:sz w:val="22"/>
                <w:szCs w:val="22"/>
              </w:rPr>
              <w:t>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 xml:space="preserve">Рекомендуемый объем: от 4 </w:t>
            </w:r>
            <w:proofErr w:type="spellStart"/>
            <w:r w:rsidRPr="00570A9B">
              <w:rPr>
                <w:bCs/>
                <w:sz w:val="22"/>
                <w:szCs w:val="22"/>
              </w:rPr>
              <w:t>ГБайт</w:t>
            </w:r>
            <w:proofErr w:type="spellEnd"/>
            <w:r w:rsidRPr="00570A9B">
              <w:rPr>
                <w:bCs/>
                <w:sz w:val="22"/>
                <w:szCs w:val="22"/>
              </w:rPr>
              <w:t>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Доступная (свободная) память для работы ПО (не</w:t>
            </w:r>
            <w:r w:rsidR="00B23888">
              <w:rPr>
                <w:bCs/>
                <w:sz w:val="22"/>
                <w:szCs w:val="22"/>
              </w:rPr>
              <w:t xml:space="preserve"> </w:t>
            </w:r>
            <w:r w:rsidRPr="00570A9B">
              <w:rPr>
                <w:bCs/>
                <w:sz w:val="22"/>
                <w:szCs w:val="22"/>
              </w:rPr>
              <w:t>используемая прочими приложениями): не менее 1 </w:t>
            </w:r>
            <w:proofErr w:type="spellStart"/>
            <w:r w:rsidRPr="00570A9B">
              <w:rPr>
                <w:bCs/>
                <w:sz w:val="22"/>
                <w:szCs w:val="22"/>
              </w:rPr>
              <w:t>ГБайт</w:t>
            </w:r>
            <w:proofErr w:type="spellEnd"/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Свободное дисковое пространство</w:t>
            </w:r>
            <w:r w:rsidRPr="00570A9B">
              <w:rPr>
                <w:bCs/>
                <w:sz w:val="22"/>
                <w:szCs w:val="22"/>
              </w:rPr>
              <w:t>: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от 1</w:t>
            </w:r>
            <w:r w:rsidRPr="00570A9B">
              <w:rPr>
                <w:bCs/>
                <w:sz w:val="22"/>
                <w:szCs w:val="22"/>
                <w:lang w:val="en-US"/>
              </w:rPr>
              <w:t> </w:t>
            </w:r>
            <w:proofErr w:type="spellStart"/>
            <w:r w:rsidRPr="00570A9B">
              <w:rPr>
                <w:bCs/>
                <w:sz w:val="22"/>
                <w:szCs w:val="22"/>
              </w:rPr>
              <w:t>ГБайт</w:t>
            </w:r>
            <w:proofErr w:type="spellEnd"/>
            <w:r w:rsidRPr="00570A9B">
              <w:rPr>
                <w:bCs/>
                <w:sz w:val="22"/>
                <w:szCs w:val="22"/>
              </w:rPr>
              <w:t xml:space="preserve"> на начало экзаменационного периода;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не менее 5% от общего объема жесткого диска в течение экзаменационного периода.</w:t>
            </w:r>
          </w:p>
          <w:p w:rsidR="00C07ECF" w:rsidRPr="00570A9B" w:rsidRDefault="00C07ECF" w:rsidP="00C07ECF">
            <w:pPr>
              <w:contextualSpacing/>
              <w:rPr>
                <w:b/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 xml:space="preserve">Локальный лазерный принтер </w:t>
            </w:r>
            <w:r w:rsidRPr="00570A9B">
              <w:rPr>
                <w:bCs/>
                <w:sz w:val="22"/>
                <w:szCs w:val="22"/>
              </w:rPr>
              <w:t>(использование сетевого принтера не допускается)</w:t>
            </w:r>
            <w:r w:rsidRPr="00570A9B">
              <w:rPr>
                <w:b/>
                <w:bCs/>
                <w:sz w:val="22"/>
                <w:szCs w:val="22"/>
              </w:rPr>
              <w:t>: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lastRenderedPageBreak/>
              <w:t>Формат</w:t>
            </w:r>
            <w:r w:rsidRPr="00570A9B">
              <w:rPr>
                <w:bCs/>
                <w:sz w:val="22"/>
                <w:szCs w:val="22"/>
              </w:rPr>
              <w:t>: А4.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Тип печати</w:t>
            </w:r>
            <w:r w:rsidRPr="00570A9B">
              <w:rPr>
                <w:bCs/>
                <w:sz w:val="22"/>
                <w:szCs w:val="22"/>
              </w:rPr>
              <w:t>: черно-белая.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Технология печати</w:t>
            </w:r>
            <w:r w:rsidRPr="00570A9B">
              <w:rPr>
                <w:bCs/>
                <w:sz w:val="22"/>
                <w:szCs w:val="22"/>
              </w:rPr>
              <w:t>: Лазерная.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Размещение</w:t>
            </w:r>
            <w:r w:rsidRPr="00570A9B">
              <w:rPr>
                <w:bCs/>
                <w:sz w:val="22"/>
                <w:szCs w:val="22"/>
              </w:rPr>
              <w:t>: Настольный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Скорость черно-белой печати</w:t>
            </w:r>
            <w:r w:rsidRPr="00570A9B">
              <w:rPr>
                <w:bCs/>
                <w:sz w:val="22"/>
                <w:szCs w:val="22"/>
              </w:rPr>
              <w:t xml:space="preserve"> (обычный режим, A4): не менее 25 стр./мин.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Качество черно-белой печати</w:t>
            </w:r>
            <w:r w:rsidRPr="00570A9B">
              <w:rPr>
                <w:bCs/>
                <w:sz w:val="22"/>
                <w:szCs w:val="22"/>
              </w:rPr>
              <w:t xml:space="preserve"> (режим наилучшего качества): не менее 600 x 600 точек на дюйм.</w:t>
            </w:r>
          </w:p>
          <w:p w:rsidR="00C07ECF" w:rsidRPr="00570A9B" w:rsidRDefault="00C07ECF" w:rsidP="00C07ECF">
            <w:pPr>
              <w:contextualSpacing/>
              <w:rPr>
                <w:b/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Объем лотка для печати</w:t>
            </w:r>
            <w:r w:rsidRPr="00570A9B">
              <w:rPr>
                <w:bCs/>
                <w:sz w:val="22"/>
                <w:szCs w:val="22"/>
              </w:rPr>
              <w:t>: от 300 листов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Прочее оборудование</w:t>
            </w:r>
            <w:r w:rsidRPr="00570A9B">
              <w:rPr>
                <w:bCs/>
                <w:sz w:val="22"/>
                <w:szCs w:val="22"/>
              </w:rPr>
              <w:t>: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 xml:space="preserve">Оптический привод для чтения компакт-дисков </w:t>
            </w:r>
            <w:r w:rsidRPr="00570A9B">
              <w:rPr>
                <w:bCs/>
                <w:sz w:val="22"/>
                <w:szCs w:val="22"/>
                <w:lang w:val="en-US"/>
              </w:rPr>
              <w:t>CD</w:t>
            </w:r>
            <w:r w:rsidRPr="00570A9B">
              <w:rPr>
                <w:bCs/>
                <w:sz w:val="22"/>
                <w:szCs w:val="22"/>
              </w:rPr>
              <w:t xml:space="preserve"> (</w:t>
            </w:r>
            <w:r w:rsidRPr="00570A9B">
              <w:rPr>
                <w:bCs/>
                <w:sz w:val="22"/>
                <w:szCs w:val="22"/>
                <w:lang w:val="en-US"/>
              </w:rPr>
              <w:t>DVD</w:t>
            </w:r>
            <w:r w:rsidRPr="00570A9B">
              <w:rPr>
                <w:bCs/>
                <w:sz w:val="22"/>
                <w:szCs w:val="22"/>
              </w:rPr>
              <w:t>) -</w:t>
            </w:r>
            <w:r w:rsidRPr="00570A9B">
              <w:rPr>
                <w:bCs/>
                <w:sz w:val="22"/>
                <w:szCs w:val="22"/>
                <w:lang w:val="en-US"/>
              </w:rPr>
              <w:t>ROM</w:t>
            </w:r>
            <w:r w:rsidRPr="00570A9B">
              <w:rPr>
                <w:bCs/>
                <w:sz w:val="22"/>
                <w:szCs w:val="22"/>
              </w:rPr>
              <w:t xml:space="preserve"> (в случае доставки ЭМ на </w:t>
            </w:r>
            <w:r w:rsidRPr="00570A9B">
              <w:rPr>
                <w:bCs/>
                <w:sz w:val="22"/>
                <w:szCs w:val="22"/>
                <w:lang w:val="en-US"/>
              </w:rPr>
              <w:t>CD</w:t>
            </w:r>
            <w:r w:rsidRPr="00570A9B">
              <w:rPr>
                <w:bCs/>
                <w:sz w:val="22"/>
                <w:szCs w:val="22"/>
              </w:rPr>
              <w:t>-дисках).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 xml:space="preserve">Внешний интерфейс: USB 2.0 и выше, рекомендуется не ниже </w:t>
            </w:r>
            <w:r w:rsidRPr="00570A9B">
              <w:rPr>
                <w:bCs/>
                <w:sz w:val="22"/>
                <w:szCs w:val="22"/>
                <w:lang w:val="en-US"/>
              </w:rPr>
              <w:t>USB</w:t>
            </w:r>
            <w:r w:rsidRPr="00570A9B">
              <w:rPr>
                <w:bCs/>
                <w:sz w:val="22"/>
                <w:szCs w:val="22"/>
              </w:rPr>
              <w:t xml:space="preserve"> 3.0, а также не менее двух свободных.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Манипулятор «мышь».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Клавиатура.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Видеокарта и монитор: разрешение не менее 1024 по горизонтали, не менее 768 по вертикали, размер шрифта стандартный – 100%.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Система бесперебойного питания (рекомендуется): выходная мощность, соответствующая потребляемой мощности подключённой рабочей станции, время работы при полной нагрузке не менее 15 мин.</w:t>
            </w:r>
          </w:p>
          <w:p w:rsidR="00C07ECF" w:rsidRPr="00570A9B" w:rsidRDefault="00C07ECF" w:rsidP="00C07ECF">
            <w:pPr>
              <w:ind w:left="295"/>
              <w:contextualSpacing/>
              <w:rPr>
                <w:bCs/>
                <w:sz w:val="22"/>
                <w:szCs w:val="22"/>
              </w:rPr>
            </w:pP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Операционные системы*</w:t>
            </w:r>
            <w:r w:rsidRPr="00570A9B">
              <w:rPr>
                <w:bCs/>
                <w:sz w:val="22"/>
                <w:szCs w:val="22"/>
              </w:rPr>
              <w:t xml:space="preserve">: </w:t>
            </w:r>
            <w:proofErr w:type="spellStart"/>
            <w:r w:rsidRPr="00570A9B">
              <w:rPr>
                <w:bCs/>
                <w:sz w:val="22"/>
                <w:szCs w:val="22"/>
              </w:rPr>
              <w:t>Windows</w:t>
            </w:r>
            <w:proofErr w:type="spellEnd"/>
            <w:r w:rsidRPr="00570A9B">
              <w:rPr>
                <w:bCs/>
                <w:sz w:val="22"/>
                <w:szCs w:val="22"/>
              </w:rPr>
              <w:t xml:space="preserve"> 7 / 8.1 платформы: ia32 (x86), x64.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Дополнительное ПО</w:t>
            </w:r>
            <w:r w:rsidRPr="00570A9B">
              <w:rPr>
                <w:bCs/>
                <w:sz w:val="22"/>
                <w:szCs w:val="22"/>
              </w:rPr>
              <w:t xml:space="preserve">: </w:t>
            </w:r>
            <w:proofErr w:type="spellStart"/>
            <w:r w:rsidRPr="00570A9B">
              <w:rPr>
                <w:bCs/>
                <w:sz w:val="22"/>
                <w:szCs w:val="22"/>
              </w:rPr>
              <w:t>Microsoft</w:t>
            </w:r>
            <w:proofErr w:type="spellEnd"/>
            <w:r w:rsidRPr="00570A9B">
              <w:rPr>
                <w:bCs/>
                <w:sz w:val="22"/>
                <w:szCs w:val="22"/>
              </w:rPr>
              <w:t xml:space="preserve"> .NET </w:t>
            </w:r>
            <w:proofErr w:type="spellStart"/>
            <w:r w:rsidRPr="00570A9B">
              <w:rPr>
                <w:bCs/>
                <w:sz w:val="22"/>
                <w:szCs w:val="22"/>
              </w:rPr>
              <w:t>Framework</w:t>
            </w:r>
            <w:proofErr w:type="spellEnd"/>
            <w:r w:rsidRPr="00570A9B">
              <w:rPr>
                <w:bCs/>
                <w:sz w:val="22"/>
                <w:szCs w:val="22"/>
              </w:rPr>
              <w:t xml:space="preserve"> 4.5.</w:t>
            </w:r>
          </w:p>
          <w:p w:rsidR="00C07ECF" w:rsidRPr="00570A9B" w:rsidRDefault="00C07ECF" w:rsidP="00C07ECF">
            <w:pPr>
              <w:pStyle w:val="ad"/>
              <w:keepNext w:val="0"/>
              <w:spacing w:before="0" w:after="0"/>
              <w:contextualSpacing/>
              <w:rPr>
                <w:b w:val="0"/>
                <w:sz w:val="22"/>
                <w:szCs w:val="22"/>
              </w:rPr>
            </w:pPr>
            <w:r w:rsidRPr="00570A9B">
              <w:rPr>
                <w:sz w:val="22"/>
                <w:szCs w:val="22"/>
              </w:rPr>
              <w:t xml:space="preserve">Специальное ПО: </w:t>
            </w:r>
            <w:r w:rsidRPr="00570A9B">
              <w:rPr>
                <w:b w:val="0"/>
                <w:sz w:val="22"/>
                <w:szCs w:val="22"/>
              </w:rPr>
              <w:t>Имеющее действующий на весь период ЕГЭ сертификат ФСБ России средство антивирусной защиты информации.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</w:p>
          <w:p w:rsidR="00C07ECF" w:rsidRPr="00570A9B" w:rsidRDefault="00C07ECF" w:rsidP="00B23888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i/>
                <w:sz w:val="22"/>
                <w:szCs w:val="22"/>
              </w:rPr>
              <w:t xml:space="preserve">Запуск станции печати ЭМ </w:t>
            </w:r>
            <w:r w:rsidR="00B23888">
              <w:rPr>
                <w:bCs/>
                <w:i/>
                <w:sz w:val="22"/>
                <w:szCs w:val="22"/>
              </w:rPr>
              <w:t>выполняется</w:t>
            </w:r>
            <w:r w:rsidRPr="00570A9B">
              <w:rPr>
                <w:bCs/>
                <w:i/>
                <w:sz w:val="22"/>
                <w:szCs w:val="22"/>
              </w:rPr>
              <w:t xml:space="preserve"> под учетной записью с правами локального администратора</w:t>
            </w:r>
            <w:r w:rsidRPr="00570A9B">
              <w:rPr>
                <w:bCs/>
                <w:sz w:val="22"/>
                <w:szCs w:val="22"/>
              </w:rPr>
              <w:t>.</w:t>
            </w:r>
          </w:p>
        </w:tc>
      </w:tr>
      <w:tr w:rsidR="00C07ECF" w:rsidRPr="00C50594" w:rsidTr="00C07EC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43" w:type="dxa"/>
          </w:tcPr>
          <w:p w:rsidR="00C07ECF" w:rsidRPr="00570A9B" w:rsidRDefault="00C07ECF" w:rsidP="00C07ECF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lastRenderedPageBreak/>
              <w:t>Станция сканирования в ППЭ</w:t>
            </w:r>
          </w:p>
        </w:tc>
        <w:tc>
          <w:tcPr>
            <w:tcW w:w="1559" w:type="dxa"/>
          </w:tcPr>
          <w:p w:rsidR="00C07ECF" w:rsidRPr="00570A9B" w:rsidRDefault="00C07ECF" w:rsidP="00C07ECF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1 + не менее 1 резервной станция сканирования в ППЭ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C07ECF" w:rsidRPr="00570A9B" w:rsidRDefault="00C07ECF" w:rsidP="00C07ECF">
            <w:pPr>
              <w:ind w:firstLine="33"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Процессор</w:t>
            </w:r>
            <w:r w:rsidRPr="00570A9B">
              <w:rPr>
                <w:bCs/>
                <w:sz w:val="22"/>
                <w:szCs w:val="22"/>
              </w:rPr>
              <w:t xml:space="preserve">: </w:t>
            </w:r>
          </w:p>
          <w:p w:rsidR="00C07ECF" w:rsidRPr="00570A9B" w:rsidRDefault="00C07ECF" w:rsidP="00C07ECF">
            <w:pPr>
              <w:ind w:firstLine="33"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Минимальная конфигурация: одноядерный, от 3,0 ГГц или двухъядерный, от 2,0 ГГц.</w:t>
            </w:r>
          </w:p>
          <w:p w:rsidR="00C07ECF" w:rsidRPr="00570A9B" w:rsidRDefault="00C07ECF" w:rsidP="00C07ECF">
            <w:pPr>
              <w:keepNext/>
              <w:ind w:firstLine="33"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 xml:space="preserve">Рекомендуемая конфигурация: </w:t>
            </w:r>
            <w:proofErr w:type="spellStart"/>
            <w:r w:rsidRPr="00570A9B">
              <w:rPr>
                <w:bCs/>
                <w:sz w:val="22"/>
                <w:szCs w:val="22"/>
              </w:rPr>
              <w:t>четырехъядерный</w:t>
            </w:r>
            <w:proofErr w:type="spellEnd"/>
            <w:r w:rsidRPr="00570A9B">
              <w:rPr>
                <w:bCs/>
                <w:sz w:val="22"/>
                <w:szCs w:val="22"/>
              </w:rPr>
              <w:t>, от 2,0 ГГц</w:t>
            </w:r>
          </w:p>
          <w:p w:rsidR="00C07ECF" w:rsidRPr="00570A9B" w:rsidRDefault="00C07ECF" w:rsidP="00C07ECF">
            <w:pPr>
              <w:ind w:firstLine="33"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Оперативная память</w:t>
            </w:r>
            <w:r w:rsidRPr="00570A9B">
              <w:rPr>
                <w:bCs/>
                <w:sz w:val="22"/>
                <w:szCs w:val="22"/>
              </w:rPr>
              <w:t xml:space="preserve">: </w:t>
            </w:r>
          </w:p>
          <w:p w:rsidR="00C07ECF" w:rsidRPr="00570A9B" w:rsidRDefault="00C07ECF" w:rsidP="00C07ECF">
            <w:pPr>
              <w:keepNext/>
              <w:ind w:firstLine="33"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 xml:space="preserve">Минимальный объем (менее 50 участников): от 4 </w:t>
            </w:r>
            <w:proofErr w:type="spellStart"/>
            <w:r w:rsidRPr="00570A9B">
              <w:rPr>
                <w:bCs/>
                <w:sz w:val="22"/>
                <w:szCs w:val="22"/>
              </w:rPr>
              <w:t>ГБайт</w:t>
            </w:r>
            <w:proofErr w:type="spellEnd"/>
            <w:r w:rsidRPr="00570A9B">
              <w:rPr>
                <w:bCs/>
                <w:sz w:val="22"/>
                <w:szCs w:val="22"/>
              </w:rPr>
              <w:t>.</w:t>
            </w:r>
          </w:p>
          <w:p w:rsidR="00C07ECF" w:rsidRPr="00570A9B" w:rsidRDefault="00C07ECF" w:rsidP="00C07ECF">
            <w:pPr>
              <w:ind w:firstLine="33"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Рекомендуемый объем (свыше 50 участников): от 8 </w:t>
            </w:r>
            <w:proofErr w:type="spellStart"/>
            <w:r w:rsidRPr="00570A9B">
              <w:rPr>
                <w:bCs/>
                <w:sz w:val="22"/>
                <w:szCs w:val="22"/>
              </w:rPr>
              <w:t>ГБайт</w:t>
            </w:r>
            <w:proofErr w:type="spellEnd"/>
            <w:r w:rsidRPr="00570A9B">
              <w:rPr>
                <w:bCs/>
                <w:sz w:val="22"/>
                <w:szCs w:val="22"/>
              </w:rPr>
              <w:t>.</w:t>
            </w:r>
          </w:p>
          <w:p w:rsidR="00C07ECF" w:rsidRPr="00570A9B" w:rsidRDefault="00C07ECF" w:rsidP="00C07ECF">
            <w:pPr>
              <w:ind w:firstLine="33"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Доступная (свободная) память для работы ПО (неиспользуемая прочими приложениями):</w:t>
            </w:r>
          </w:p>
          <w:p w:rsidR="00C07ECF" w:rsidRPr="00570A9B" w:rsidRDefault="00C07ECF" w:rsidP="00C07ECF">
            <w:pPr>
              <w:ind w:firstLine="33"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- не менее 2 Гбайт;</w:t>
            </w:r>
          </w:p>
          <w:p w:rsidR="00C07ECF" w:rsidRPr="00570A9B" w:rsidRDefault="00C07ECF" w:rsidP="00C07ECF">
            <w:pPr>
              <w:ind w:firstLine="33"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- не менее 4 Гбайт.</w:t>
            </w:r>
          </w:p>
          <w:p w:rsidR="00C07ECF" w:rsidRPr="00570A9B" w:rsidRDefault="00C07ECF" w:rsidP="00C07ECF">
            <w:pPr>
              <w:ind w:firstLine="33"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Свободное дисковое пространство</w:t>
            </w:r>
            <w:r w:rsidRPr="00570A9B">
              <w:rPr>
                <w:bCs/>
                <w:sz w:val="22"/>
                <w:szCs w:val="22"/>
              </w:rPr>
              <w:t>:</w:t>
            </w:r>
          </w:p>
          <w:p w:rsidR="00C07ECF" w:rsidRPr="00570A9B" w:rsidRDefault="00C07ECF" w:rsidP="00C07ECF">
            <w:pPr>
              <w:ind w:firstLine="33"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от 1</w:t>
            </w:r>
            <w:r w:rsidRPr="00570A9B">
              <w:rPr>
                <w:bCs/>
                <w:sz w:val="22"/>
                <w:szCs w:val="22"/>
                <w:lang w:val="en-US"/>
              </w:rPr>
              <w:t> </w:t>
            </w:r>
            <w:proofErr w:type="spellStart"/>
            <w:r w:rsidRPr="00570A9B">
              <w:rPr>
                <w:bCs/>
                <w:sz w:val="22"/>
                <w:szCs w:val="22"/>
              </w:rPr>
              <w:t>ГБайт</w:t>
            </w:r>
            <w:proofErr w:type="spellEnd"/>
            <w:r w:rsidRPr="00570A9B">
              <w:rPr>
                <w:bCs/>
                <w:sz w:val="22"/>
                <w:szCs w:val="22"/>
              </w:rPr>
              <w:t xml:space="preserve"> на начало экзаменационного периода + 2Мб*количество человеко-экзаменов в ППЭ с применением технологии перевода бланков в электронный вид</w:t>
            </w:r>
          </w:p>
          <w:p w:rsidR="00C07ECF" w:rsidRPr="00570A9B" w:rsidRDefault="00C07ECF" w:rsidP="00C07ECF">
            <w:pPr>
              <w:ind w:firstLine="33"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не менее 5% от общего объема жесткого диска в течение экзаменационного периода.</w:t>
            </w:r>
          </w:p>
          <w:p w:rsidR="00C07ECF" w:rsidRPr="00570A9B" w:rsidRDefault="00C07ECF" w:rsidP="00C07ECF">
            <w:pPr>
              <w:ind w:firstLine="33"/>
              <w:contextualSpacing/>
              <w:rPr>
                <w:rFonts w:eastAsia="Calibri"/>
                <w:b/>
                <w:sz w:val="22"/>
                <w:szCs w:val="22"/>
              </w:rPr>
            </w:pPr>
            <w:r w:rsidRPr="00570A9B">
              <w:rPr>
                <w:rFonts w:eastAsia="Calibri"/>
                <w:b/>
                <w:sz w:val="22"/>
                <w:szCs w:val="22"/>
              </w:rPr>
              <w:t>Локальный или сетевой TWAIN–совместимый сканер:</w:t>
            </w:r>
          </w:p>
          <w:p w:rsidR="00C07ECF" w:rsidRPr="00570A9B" w:rsidRDefault="00C07ECF" w:rsidP="00C07ECF">
            <w:pPr>
              <w:ind w:firstLine="33"/>
              <w:contextualSpacing/>
              <w:rPr>
                <w:rFonts w:eastAsia="Calibri"/>
                <w:sz w:val="22"/>
                <w:szCs w:val="22"/>
              </w:rPr>
            </w:pPr>
            <w:r w:rsidRPr="00570A9B">
              <w:rPr>
                <w:rFonts w:eastAsia="Calibri"/>
                <w:b/>
                <w:sz w:val="22"/>
                <w:szCs w:val="22"/>
              </w:rPr>
              <w:t>Формат бумаги</w:t>
            </w:r>
            <w:r w:rsidRPr="00570A9B">
              <w:rPr>
                <w:rFonts w:eastAsia="Calibri"/>
                <w:sz w:val="22"/>
                <w:szCs w:val="22"/>
              </w:rPr>
              <w:t>: не менее А4.</w:t>
            </w:r>
          </w:p>
          <w:p w:rsidR="00C07ECF" w:rsidRPr="00570A9B" w:rsidRDefault="00C07ECF" w:rsidP="00C07ECF">
            <w:pPr>
              <w:ind w:firstLine="33"/>
              <w:contextualSpacing/>
              <w:rPr>
                <w:rFonts w:eastAsia="Calibri"/>
                <w:sz w:val="22"/>
                <w:szCs w:val="22"/>
              </w:rPr>
            </w:pPr>
            <w:r w:rsidRPr="00570A9B">
              <w:rPr>
                <w:rFonts w:eastAsia="Calibri"/>
                <w:b/>
                <w:sz w:val="22"/>
                <w:szCs w:val="22"/>
              </w:rPr>
              <w:t>Разрешение сканирования</w:t>
            </w:r>
            <w:r w:rsidRPr="00570A9B">
              <w:rPr>
                <w:rFonts w:eastAsia="Calibri"/>
                <w:sz w:val="22"/>
                <w:szCs w:val="22"/>
              </w:rPr>
              <w:t>:</w:t>
            </w:r>
          </w:p>
          <w:p w:rsidR="00C07ECF" w:rsidRPr="00570A9B" w:rsidRDefault="00C07ECF" w:rsidP="00C07ECF">
            <w:pPr>
              <w:ind w:firstLine="33"/>
              <w:contextualSpacing/>
              <w:rPr>
                <w:rFonts w:eastAsia="Calibri"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поддержка</w:t>
            </w:r>
            <w:r w:rsidRPr="00570A9B">
              <w:rPr>
                <w:rFonts w:eastAsia="Calibri"/>
                <w:sz w:val="22"/>
                <w:szCs w:val="22"/>
              </w:rPr>
              <w:t xml:space="preserve"> режима 300 </w:t>
            </w:r>
            <w:r w:rsidRPr="00570A9B">
              <w:rPr>
                <w:rFonts w:eastAsia="Calibri"/>
                <w:sz w:val="22"/>
                <w:szCs w:val="22"/>
                <w:lang w:val="en-US"/>
              </w:rPr>
              <w:t>dpi</w:t>
            </w:r>
            <w:r w:rsidRPr="00570A9B">
              <w:rPr>
                <w:rFonts w:eastAsia="Calibri"/>
                <w:sz w:val="22"/>
                <w:szCs w:val="22"/>
              </w:rPr>
              <w:t>.</w:t>
            </w:r>
          </w:p>
          <w:p w:rsidR="00C07ECF" w:rsidRPr="00570A9B" w:rsidRDefault="00C07ECF" w:rsidP="00C07ECF">
            <w:pPr>
              <w:ind w:firstLine="33"/>
              <w:contextualSpacing/>
              <w:rPr>
                <w:rFonts w:eastAsia="Calibri"/>
                <w:sz w:val="22"/>
                <w:szCs w:val="22"/>
              </w:rPr>
            </w:pPr>
            <w:r w:rsidRPr="00570A9B">
              <w:rPr>
                <w:rFonts w:eastAsia="Calibri"/>
                <w:b/>
                <w:sz w:val="22"/>
                <w:szCs w:val="22"/>
              </w:rPr>
              <w:t>Цветность сканирования</w:t>
            </w:r>
            <w:r w:rsidRPr="00570A9B">
              <w:rPr>
                <w:rFonts w:eastAsia="Calibri"/>
                <w:sz w:val="22"/>
                <w:szCs w:val="22"/>
              </w:rPr>
              <w:t>:</w:t>
            </w:r>
          </w:p>
          <w:p w:rsidR="00C07ECF" w:rsidRPr="00570A9B" w:rsidRDefault="00C07ECF" w:rsidP="00C07ECF">
            <w:pPr>
              <w:ind w:firstLine="33"/>
              <w:contextualSpacing/>
              <w:rPr>
                <w:rFonts w:eastAsia="Calibri"/>
                <w:sz w:val="22"/>
                <w:szCs w:val="22"/>
              </w:rPr>
            </w:pPr>
            <w:r w:rsidRPr="00570A9B">
              <w:rPr>
                <w:rFonts w:eastAsia="Calibri"/>
                <w:sz w:val="22"/>
                <w:szCs w:val="22"/>
              </w:rPr>
              <w:t>Черно-белый</w:t>
            </w:r>
          </w:p>
          <w:p w:rsidR="00C07ECF" w:rsidRPr="00570A9B" w:rsidRDefault="00C07ECF" w:rsidP="00C07ECF">
            <w:pPr>
              <w:ind w:firstLine="33"/>
              <w:contextualSpacing/>
              <w:rPr>
                <w:rFonts w:eastAsia="Calibri"/>
                <w:sz w:val="22"/>
                <w:szCs w:val="22"/>
              </w:rPr>
            </w:pPr>
            <w:r w:rsidRPr="00570A9B">
              <w:rPr>
                <w:rFonts w:eastAsia="Calibri"/>
                <w:sz w:val="22"/>
                <w:szCs w:val="22"/>
              </w:rPr>
              <w:t>Оттенки серого</w:t>
            </w:r>
          </w:p>
          <w:p w:rsidR="00C07ECF" w:rsidRPr="00570A9B" w:rsidRDefault="00C07ECF" w:rsidP="00C07ECF">
            <w:pPr>
              <w:ind w:firstLine="33"/>
              <w:contextualSpacing/>
              <w:rPr>
                <w:rFonts w:eastAsia="Calibri"/>
                <w:sz w:val="22"/>
                <w:szCs w:val="22"/>
              </w:rPr>
            </w:pPr>
            <w:r w:rsidRPr="00570A9B">
              <w:rPr>
                <w:rFonts w:eastAsia="Calibri"/>
                <w:b/>
                <w:sz w:val="22"/>
                <w:szCs w:val="22"/>
              </w:rPr>
              <w:lastRenderedPageBreak/>
              <w:t>Тип сканера</w:t>
            </w:r>
            <w:r w:rsidRPr="00570A9B">
              <w:rPr>
                <w:rFonts w:eastAsia="Calibri"/>
                <w:sz w:val="22"/>
                <w:szCs w:val="22"/>
              </w:rPr>
              <w:t>:</w:t>
            </w:r>
          </w:p>
          <w:p w:rsidR="00C07ECF" w:rsidRPr="00570A9B" w:rsidRDefault="00C07ECF" w:rsidP="00C07ECF">
            <w:pPr>
              <w:ind w:firstLine="33"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поточный, односторонний, с поддержкой режима сканирования ADF: автоматическая подача документов.</w:t>
            </w:r>
          </w:p>
          <w:p w:rsidR="00C07ECF" w:rsidRPr="00570A9B" w:rsidRDefault="00C07ECF" w:rsidP="00C07ECF">
            <w:pPr>
              <w:ind w:firstLine="33"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Прочее оборудование</w:t>
            </w:r>
            <w:r w:rsidRPr="00570A9B">
              <w:rPr>
                <w:bCs/>
                <w:sz w:val="22"/>
                <w:szCs w:val="22"/>
              </w:rPr>
              <w:t>:</w:t>
            </w:r>
          </w:p>
          <w:p w:rsidR="00C07ECF" w:rsidRPr="00570A9B" w:rsidRDefault="00C07ECF" w:rsidP="00C07ECF">
            <w:pPr>
              <w:ind w:firstLine="33"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 xml:space="preserve">Внешний интерфейс: USB 2.0 и выше, рекомендуется не ниже </w:t>
            </w:r>
            <w:r w:rsidRPr="00570A9B">
              <w:rPr>
                <w:bCs/>
                <w:sz w:val="22"/>
                <w:szCs w:val="22"/>
                <w:lang w:val="en-US"/>
              </w:rPr>
              <w:t>USB</w:t>
            </w:r>
            <w:r w:rsidRPr="00570A9B">
              <w:rPr>
                <w:bCs/>
                <w:sz w:val="22"/>
                <w:szCs w:val="22"/>
              </w:rPr>
              <w:t xml:space="preserve"> 3.0, а также не менее 2-х свободных</w:t>
            </w:r>
          </w:p>
          <w:p w:rsidR="00C07ECF" w:rsidRPr="00570A9B" w:rsidRDefault="00C07ECF" w:rsidP="00C07ECF">
            <w:pPr>
              <w:ind w:firstLine="33"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Манипулятор «мышь».</w:t>
            </w:r>
          </w:p>
          <w:p w:rsidR="00C07ECF" w:rsidRPr="00570A9B" w:rsidRDefault="00C07ECF" w:rsidP="00C07ECF">
            <w:pPr>
              <w:ind w:firstLine="33"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Клавиатура.</w:t>
            </w:r>
          </w:p>
          <w:p w:rsidR="00C07ECF" w:rsidRPr="00570A9B" w:rsidRDefault="00C07ECF" w:rsidP="00C07ECF">
            <w:pPr>
              <w:ind w:firstLine="33"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Видеокарта и монитор: разрешение не менее 1024 по горизонтали, не менее 768 по вертикали, размер шрифта стандартный – 100%.</w:t>
            </w:r>
          </w:p>
          <w:p w:rsidR="00C07ECF" w:rsidRPr="00570A9B" w:rsidRDefault="00C07ECF" w:rsidP="00C07ECF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Операционная система*</w:t>
            </w:r>
            <w:r w:rsidRPr="00570A9B">
              <w:rPr>
                <w:bCs/>
                <w:sz w:val="22"/>
                <w:szCs w:val="22"/>
              </w:rPr>
              <w:t xml:space="preserve">: </w:t>
            </w:r>
            <w:proofErr w:type="spellStart"/>
            <w:r w:rsidRPr="00570A9B">
              <w:rPr>
                <w:bCs/>
                <w:sz w:val="22"/>
                <w:szCs w:val="22"/>
              </w:rPr>
              <w:t>Windows</w:t>
            </w:r>
            <w:proofErr w:type="spellEnd"/>
            <w:r w:rsidRPr="00570A9B">
              <w:rPr>
                <w:bCs/>
                <w:sz w:val="22"/>
                <w:szCs w:val="22"/>
              </w:rPr>
              <w:t xml:space="preserve"> 7 / 8.1 платформы: ia32 (x86), x64.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Дополнительное ПО</w:t>
            </w:r>
            <w:r w:rsidRPr="00570A9B">
              <w:rPr>
                <w:bCs/>
                <w:sz w:val="22"/>
                <w:szCs w:val="22"/>
              </w:rPr>
              <w:t xml:space="preserve">: </w:t>
            </w:r>
            <w:proofErr w:type="spellStart"/>
            <w:r w:rsidRPr="00570A9B">
              <w:rPr>
                <w:bCs/>
                <w:sz w:val="22"/>
                <w:szCs w:val="22"/>
              </w:rPr>
              <w:t>Microsoft</w:t>
            </w:r>
            <w:proofErr w:type="spellEnd"/>
            <w:r w:rsidRPr="00570A9B">
              <w:rPr>
                <w:bCs/>
                <w:sz w:val="22"/>
                <w:szCs w:val="22"/>
              </w:rPr>
              <w:t xml:space="preserve"> .NET </w:t>
            </w:r>
            <w:proofErr w:type="spellStart"/>
            <w:r w:rsidRPr="00570A9B">
              <w:rPr>
                <w:bCs/>
                <w:sz w:val="22"/>
                <w:szCs w:val="22"/>
              </w:rPr>
              <w:t>Framework</w:t>
            </w:r>
            <w:proofErr w:type="spellEnd"/>
            <w:r w:rsidRPr="00570A9B">
              <w:rPr>
                <w:bCs/>
                <w:sz w:val="22"/>
                <w:szCs w:val="22"/>
                <w:lang w:val="en-US"/>
              </w:rPr>
              <w:t> </w:t>
            </w:r>
            <w:r w:rsidRPr="00570A9B">
              <w:rPr>
                <w:bCs/>
                <w:sz w:val="22"/>
                <w:szCs w:val="22"/>
              </w:rPr>
              <w:t>4.5.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 xml:space="preserve">Специальное ПО: </w:t>
            </w:r>
            <w:r w:rsidRPr="00570A9B">
              <w:rPr>
                <w:bCs/>
                <w:sz w:val="22"/>
                <w:szCs w:val="22"/>
              </w:rPr>
              <w:t>Имеющее действующий на весь период ЕГЭ сертификат ФСБ России средство антивирусной защиты информации.</w:t>
            </w:r>
          </w:p>
          <w:p w:rsidR="00C07ECF" w:rsidRPr="00570A9B" w:rsidRDefault="00C07ECF" w:rsidP="00C07ECF">
            <w:pPr>
              <w:contextualSpacing/>
              <w:rPr>
                <w:bCs/>
                <w:i/>
                <w:sz w:val="22"/>
                <w:szCs w:val="22"/>
              </w:rPr>
            </w:pPr>
          </w:p>
          <w:p w:rsidR="00C07ECF" w:rsidRPr="00570A9B" w:rsidRDefault="00C07ECF" w:rsidP="00B23888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i/>
                <w:sz w:val="22"/>
                <w:szCs w:val="22"/>
              </w:rPr>
              <w:t xml:space="preserve">Запуск станции сканирования </w:t>
            </w:r>
            <w:r w:rsidR="00B23888">
              <w:rPr>
                <w:bCs/>
                <w:i/>
                <w:sz w:val="22"/>
                <w:szCs w:val="22"/>
              </w:rPr>
              <w:t>выполняется</w:t>
            </w:r>
            <w:r w:rsidRPr="00570A9B">
              <w:rPr>
                <w:bCs/>
                <w:i/>
                <w:sz w:val="22"/>
                <w:szCs w:val="22"/>
              </w:rPr>
              <w:t xml:space="preserve"> под учетной записью с правами локального администратора</w:t>
            </w:r>
            <w:r w:rsidRPr="00570A9B">
              <w:rPr>
                <w:bCs/>
                <w:sz w:val="22"/>
                <w:szCs w:val="22"/>
              </w:rPr>
              <w:t>.</w:t>
            </w:r>
          </w:p>
        </w:tc>
      </w:tr>
      <w:tr w:rsidR="00C07ECF" w:rsidRPr="00C50594" w:rsidTr="00C07EC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498" w:type="dxa"/>
            <w:gridSpan w:val="3"/>
            <w:shd w:val="clear" w:color="auto" w:fill="auto"/>
            <w:vAlign w:val="center"/>
          </w:tcPr>
          <w:p w:rsidR="00C07ECF" w:rsidRPr="00570A9B" w:rsidRDefault="00C07ECF" w:rsidP="00C07ECF">
            <w:pPr>
              <w:keepNext/>
              <w:contextualSpacing/>
              <w:rPr>
                <w:b/>
                <w:bCs/>
                <w:i/>
                <w:sz w:val="22"/>
                <w:szCs w:val="22"/>
              </w:rPr>
            </w:pPr>
            <w:r w:rsidRPr="00570A9B">
              <w:rPr>
                <w:b/>
                <w:bCs/>
                <w:i/>
                <w:sz w:val="22"/>
                <w:szCs w:val="22"/>
              </w:rPr>
              <w:lastRenderedPageBreak/>
              <w:t>Дополнительное оборудование и расходные материалы</w:t>
            </w:r>
          </w:p>
        </w:tc>
      </w:tr>
      <w:tr w:rsidR="00C07ECF" w:rsidRPr="00C50594" w:rsidTr="00C07ECF"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07ECF" w:rsidRPr="00570A9B" w:rsidRDefault="00C07ECF" w:rsidP="00C07ECF">
            <w:pPr>
              <w:contextualSpacing/>
              <w:jc w:val="center"/>
              <w:rPr>
                <w:bCs/>
                <w:sz w:val="22"/>
                <w:szCs w:val="22"/>
              </w:rPr>
            </w:pPr>
            <w:proofErr w:type="spellStart"/>
            <w:r w:rsidRPr="00570A9B">
              <w:rPr>
                <w:bCs/>
                <w:sz w:val="22"/>
                <w:szCs w:val="22"/>
              </w:rPr>
              <w:t>Токен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07ECF" w:rsidRPr="00570A9B" w:rsidRDefault="00C07ECF" w:rsidP="00C07ECF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по 1 на каждого члена ГЭК, не менее 2 на ППЭ</w:t>
            </w:r>
          </w:p>
        </w:tc>
        <w:tc>
          <w:tcPr>
            <w:tcW w:w="60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Защищенный внешний носитель с записанным ключом шифрования.</w:t>
            </w:r>
          </w:p>
          <w:p w:rsidR="00C07ECF" w:rsidRPr="00570A9B" w:rsidRDefault="00C07ECF" w:rsidP="00607C08">
            <w:pPr>
              <w:keepNext/>
              <w:contextualSpacing/>
              <w:rPr>
                <w:bCs/>
                <w:sz w:val="22"/>
                <w:szCs w:val="22"/>
              </w:rPr>
            </w:pPr>
            <w:proofErr w:type="spellStart"/>
            <w:r w:rsidRPr="00570A9B">
              <w:rPr>
                <w:bCs/>
                <w:sz w:val="22"/>
                <w:szCs w:val="22"/>
              </w:rPr>
              <w:t>Токен</w:t>
            </w:r>
            <w:proofErr w:type="spellEnd"/>
            <w:r w:rsidRPr="00570A9B">
              <w:rPr>
                <w:bCs/>
                <w:sz w:val="22"/>
                <w:szCs w:val="22"/>
              </w:rPr>
              <w:t xml:space="preserve"> члена ГЭК используется для получения ключа доступа к ЭМ и его активации на станциях печати ЭМ и станциях записи ответов, а также для формирования зашифрованного пакета с электронными бланками участников </w:t>
            </w:r>
            <w:r w:rsidR="00607C08">
              <w:rPr>
                <w:bCs/>
                <w:sz w:val="22"/>
                <w:szCs w:val="22"/>
              </w:rPr>
              <w:t>экзамена</w:t>
            </w:r>
            <w:r w:rsidRPr="00570A9B">
              <w:rPr>
                <w:bCs/>
                <w:sz w:val="22"/>
                <w:szCs w:val="22"/>
              </w:rPr>
              <w:t xml:space="preserve"> на станции сканирования в ППЭ.</w:t>
            </w:r>
          </w:p>
        </w:tc>
      </w:tr>
      <w:tr w:rsidR="00C07ECF" w:rsidRPr="00C50594" w:rsidTr="00C07ECF"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07ECF" w:rsidRPr="00570A9B" w:rsidRDefault="00C07ECF" w:rsidP="00C07ECF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Бумага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07ECF" w:rsidRPr="00570A9B" w:rsidRDefault="00C07ECF" w:rsidP="00C07ECF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По 1 листу на каждого участника + резерв 20%</w:t>
            </w:r>
          </w:p>
        </w:tc>
        <w:tc>
          <w:tcPr>
            <w:tcW w:w="60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Плотность</w:t>
            </w:r>
            <w:r w:rsidRPr="00570A9B">
              <w:rPr>
                <w:bCs/>
                <w:sz w:val="22"/>
                <w:szCs w:val="22"/>
              </w:rPr>
              <w:t>: от 80г/м2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Белизна</w:t>
            </w:r>
            <w:r w:rsidRPr="00570A9B">
              <w:rPr>
                <w:bCs/>
                <w:sz w:val="22"/>
                <w:szCs w:val="22"/>
              </w:rPr>
              <w:t>: от 150%</w:t>
            </w:r>
          </w:p>
        </w:tc>
      </w:tr>
      <w:tr w:rsidR="00C07ECF" w:rsidRPr="00C50594" w:rsidTr="00C07ECF"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07ECF" w:rsidRPr="00570A9B" w:rsidRDefault="00C07ECF" w:rsidP="00C07ECF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Принтер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CF" w:rsidRPr="00570A9B" w:rsidRDefault="00C07ECF" w:rsidP="00C07ECF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0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Формат</w:t>
            </w:r>
            <w:r w:rsidRPr="00570A9B">
              <w:rPr>
                <w:bCs/>
                <w:sz w:val="22"/>
                <w:szCs w:val="22"/>
              </w:rPr>
              <w:t>: не менее А4.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Тип печати</w:t>
            </w:r>
            <w:r w:rsidRPr="00570A9B">
              <w:rPr>
                <w:bCs/>
                <w:sz w:val="22"/>
                <w:szCs w:val="22"/>
              </w:rPr>
              <w:t>: черно-белая.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Используется для печати протокола и сопроводительных бланков к </w:t>
            </w:r>
            <w:proofErr w:type="spellStart"/>
            <w:r w:rsidRPr="00570A9B">
              <w:rPr>
                <w:bCs/>
                <w:sz w:val="22"/>
                <w:szCs w:val="22"/>
              </w:rPr>
              <w:t>флеш</w:t>
            </w:r>
            <w:proofErr w:type="spellEnd"/>
            <w:r w:rsidRPr="00570A9B">
              <w:rPr>
                <w:bCs/>
                <w:sz w:val="22"/>
                <w:szCs w:val="22"/>
              </w:rPr>
              <w:t>-накопителям с аудиозаписями участников экзамена.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i/>
                <w:sz w:val="22"/>
                <w:szCs w:val="22"/>
              </w:rPr>
              <w:t>Может использоваться принтер, подключенной с станции авторизации для печати ДБО 2 в случае применения технологии перевода бланков участников в электронный вид в ППЭ или принтер на любой станции печати ЭМ в аудиториях подготовки.</w:t>
            </w:r>
          </w:p>
        </w:tc>
      </w:tr>
      <w:tr w:rsidR="00C07ECF" w:rsidRPr="00C50594" w:rsidTr="00C07ECF">
        <w:tc>
          <w:tcPr>
            <w:tcW w:w="1843" w:type="dxa"/>
            <w:tcBorders>
              <w:top w:val="single" w:sz="8" w:space="0" w:color="auto"/>
            </w:tcBorders>
          </w:tcPr>
          <w:p w:rsidR="00C07ECF" w:rsidRPr="00570A9B" w:rsidRDefault="00C07ECF" w:rsidP="00C07ECF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Резервные аудио-гарнитуры</w:t>
            </w:r>
          </w:p>
        </w:tc>
        <w:tc>
          <w:tcPr>
            <w:tcW w:w="1559" w:type="dxa"/>
            <w:tcBorders>
              <w:top w:val="single" w:sz="8" w:space="0" w:color="auto"/>
            </w:tcBorders>
          </w:tcPr>
          <w:p w:rsidR="00C07ECF" w:rsidRPr="00570A9B" w:rsidRDefault="00C07ECF" w:rsidP="00C07ECF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1 на каждую аудиторию проведения для инструктажа участников + не менее 1 резервной на каждые 4 станции записи ответов</w:t>
            </w:r>
          </w:p>
        </w:tc>
        <w:tc>
          <w:tcPr>
            <w:tcW w:w="6096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07ECF" w:rsidRPr="00570A9B" w:rsidRDefault="00C07ECF" w:rsidP="00C07ECF">
            <w:pPr>
              <w:keepNext/>
              <w:contextualSpacing/>
              <w:rPr>
                <w:b/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 xml:space="preserve">Минимальные требования к </w:t>
            </w:r>
            <w:proofErr w:type="spellStart"/>
            <w:r w:rsidRPr="00570A9B">
              <w:rPr>
                <w:b/>
                <w:bCs/>
                <w:sz w:val="22"/>
                <w:szCs w:val="22"/>
              </w:rPr>
              <w:t>аудиогарнитурам</w:t>
            </w:r>
            <w:proofErr w:type="spellEnd"/>
            <w:r w:rsidRPr="00570A9B">
              <w:rPr>
                <w:b/>
                <w:bCs/>
                <w:sz w:val="22"/>
                <w:szCs w:val="22"/>
              </w:rPr>
              <w:t>: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i/>
                <w:sz w:val="22"/>
                <w:szCs w:val="22"/>
              </w:rPr>
            </w:pPr>
            <w:r w:rsidRPr="00570A9B">
              <w:rPr>
                <w:bCs/>
                <w:i/>
                <w:sz w:val="22"/>
                <w:szCs w:val="22"/>
              </w:rPr>
              <w:t>(допускается использование в аудиториях проведения с одним участником)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Тип</w:t>
            </w:r>
            <w:r w:rsidRPr="00570A9B">
              <w:rPr>
                <w:bCs/>
                <w:sz w:val="22"/>
                <w:szCs w:val="22"/>
              </w:rPr>
              <w:t>: гарнитура с микрофоном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Крепление микрофона</w:t>
            </w:r>
            <w:r w:rsidRPr="00570A9B">
              <w:rPr>
                <w:bCs/>
                <w:sz w:val="22"/>
                <w:szCs w:val="22"/>
              </w:rPr>
              <w:t>: подвижное (не «на проводе»), микрофон должен находиться на расстоянии от 1 до 2 см перед ртом говорящего.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Тип акустического оформления</w:t>
            </w:r>
            <w:r w:rsidRPr="00570A9B">
              <w:rPr>
                <w:bCs/>
                <w:sz w:val="22"/>
                <w:szCs w:val="22"/>
              </w:rPr>
              <w:t>: закрытого типа.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Ушные подушки наушников</w:t>
            </w:r>
            <w:r w:rsidRPr="00570A9B">
              <w:rPr>
                <w:bCs/>
                <w:sz w:val="22"/>
                <w:szCs w:val="22"/>
              </w:rPr>
              <w:t xml:space="preserve"> (амбушюры): мягкие.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Тип крепления</w:t>
            </w:r>
            <w:r w:rsidRPr="00570A9B">
              <w:rPr>
                <w:bCs/>
                <w:sz w:val="22"/>
                <w:szCs w:val="22"/>
              </w:rPr>
              <w:t>: мягкое оголовье с возможностью регулировки размера.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lastRenderedPageBreak/>
              <w:t>Длина провода</w:t>
            </w:r>
            <w:r w:rsidRPr="00570A9B">
              <w:rPr>
                <w:bCs/>
                <w:sz w:val="22"/>
                <w:szCs w:val="22"/>
              </w:rPr>
              <w:t>: не менее 2 м.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Чувствительность микрофона</w:t>
            </w:r>
            <w:r w:rsidRPr="00570A9B">
              <w:rPr>
                <w:bCs/>
                <w:sz w:val="22"/>
                <w:szCs w:val="22"/>
              </w:rPr>
              <w:t>: не более –</w:t>
            </w:r>
            <w:r w:rsidRPr="00570A9B">
              <w:rPr>
                <w:bCs/>
                <w:sz w:val="22"/>
                <w:szCs w:val="22"/>
                <w:lang w:val="en-US"/>
              </w:rPr>
              <w:t> </w:t>
            </w:r>
            <w:r w:rsidRPr="00570A9B">
              <w:rPr>
                <w:bCs/>
                <w:sz w:val="22"/>
                <w:szCs w:val="22"/>
              </w:rPr>
              <w:t>60Дб (т.е. число чувствительности должно быть меньше 60).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Направленность микрофона</w:t>
            </w:r>
            <w:r w:rsidRPr="00570A9B">
              <w:rPr>
                <w:bCs/>
                <w:sz w:val="22"/>
                <w:szCs w:val="22"/>
              </w:rPr>
              <w:t>: нет.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Микрофон с шумоподавлением</w:t>
            </w:r>
            <w:r w:rsidRPr="00570A9B">
              <w:rPr>
                <w:bCs/>
                <w:sz w:val="22"/>
                <w:szCs w:val="22"/>
              </w:rPr>
              <w:t>: нет</w:t>
            </w:r>
          </w:p>
          <w:p w:rsidR="00C07ECF" w:rsidRPr="00570A9B" w:rsidRDefault="00C07ECF" w:rsidP="00C07ECF">
            <w:pPr>
              <w:keepNext/>
              <w:contextualSpacing/>
              <w:rPr>
                <w:b/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 xml:space="preserve">Рекомендуемые требования к </w:t>
            </w:r>
            <w:proofErr w:type="spellStart"/>
            <w:r w:rsidRPr="00570A9B">
              <w:rPr>
                <w:b/>
                <w:bCs/>
                <w:sz w:val="22"/>
                <w:szCs w:val="22"/>
              </w:rPr>
              <w:t>аудиогарнитурам</w:t>
            </w:r>
            <w:proofErr w:type="spellEnd"/>
            <w:r w:rsidRPr="00570A9B">
              <w:rPr>
                <w:b/>
                <w:bCs/>
                <w:sz w:val="22"/>
                <w:szCs w:val="22"/>
              </w:rPr>
              <w:t>: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i/>
                <w:sz w:val="22"/>
                <w:szCs w:val="22"/>
              </w:rPr>
            </w:pPr>
            <w:r w:rsidRPr="00570A9B">
              <w:rPr>
                <w:bCs/>
                <w:i/>
                <w:sz w:val="22"/>
                <w:szCs w:val="22"/>
              </w:rPr>
              <w:t>(могут быть использованы в аудиториях проведения более чем с одним участником)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 xml:space="preserve">Тип: </w:t>
            </w:r>
            <w:r w:rsidRPr="00570A9B">
              <w:rPr>
                <w:bCs/>
                <w:sz w:val="22"/>
                <w:szCs w:val="22"/>
              </w:rPr>
              <w:t>гарнитура с микрофоном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Крепление микрофона</w:t>
            </w:r>
            <w:r w:rsidRPr="00570A9B">
              <w:rPr>
                <w:bCs/>
                <w:sz w:val="22"/>
                <w:szCs w:val="22"/>
              </w:rPr>
              <w:t>: подвижное (не «на проводе»), микрофон должен находиться на расстоянии от 1 до 2 см перед ртом говорящего.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Тип акустического оформления</w:t>
            </w:r>
            <w:r w:rsidRPr="00570A9B">
              <w:rPr>
                <w:bCs/>
                <w:sz w:val="22"/>
                <w:szCs w:val="22"/>
              </w:rPr>
              <w:t>: закрытого типа с жёсткой замкнутой (без отверстий) внешней крышкой динамиков.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Ушные подушки наушников</w:t>
            </w:r>
            <w:r w:rsidRPr="00570A9B">
              <w:rPr>
                <w:bCs/>
                <w:sz w:val="22"/>
                <w:szCs w:val="22"/>
              </w:rPr>
              <w:t xml:space="preserve"> (амбушюры): мягкие, изолирующие, полностью покрывающие ухо, плотно прилегающие к голове.</w:t>
            </w:r>
          </w:p>
          <w:p w:rsidR="00C07ECF" w:rsidRPr="00570A9B" w:rsidRDefault="00C07ECF" w:rsidP="00C07ECF">
            <w:pPr>
              <w:contextualSpacing/>
              <w:rPr>
                <w:b/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 xml:space="preserve">Тип крепления: </w:t>
            </w:r>
            <w:r w:rsidRPr="00570A9B">
              <w:rPr>
                <w:bCs/>
                <w:sz w:val="22"/>
                <w:szCs w:val="22"/>
              </w:rPr>
              <w:t>мягкое оголовье с возможностью регулировки размера.</w:t>
            </w:r>
          </w:p>
          <w:p w:rsidR="00C07ECF" w:rsidRPr="00570A9B" w:rsidRDefault="00C07ECF" w:rsidP="00C07ECF">
            <w:pPr>
              <w:contextualSpacing/>
              <w:rPr>
                <w:b/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 xml:space="preserve">Длина провода: </w:t>
            </w:r>
            <w:r w:rsidRPr="00570A9B">
              <w:rPr>
                <w:bCs/>
                <w:sz w:val="22"/>
                <w:szCs w:val="22"/>
              </w:rPr>
              <w:t>не менее 2 м.</w:t>
            </w:r>
          </w:p>
          <w:p w:rsidR="00C07ECF" w:rsidRPr="00570A9B" w:rsidRDefault="00C07ECF" w:rsidP="00C07ECF">
            <w:pPr>
              <w:contextualSpacing/>
              <w:rPr>
                <w:b/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 xml:space="preserve">Чувствительность микрофона: </w:t>
            </w:r>
            <w:r w:rsidRPr="00570A9B">
              <w:rPr>
                <w:bCs/>
                <w:sz w:val="22"/>
                <w:szCs w:val="22"/>
              </w:rPr>
              <w:t xml:space="preserve">не более – 60 </w:t>
            </w:r>
            <w:proofErr w:type="spellStart"/>
            <w:r w:rsidRPr="00570A9B">
              <w:rPr>
                <w:bCs/>
                <w:sz w:val="22"/>
                <w:szCs w:val="22"/>
              </w:rPr>
              <w:t>Дб</w:t>
            </w:r>
            <w:proofErr w:type="spellEnd"/>
            <w:r w:rsidRPr="00570A9B">
              <w:rPr>
                <w:bCs/>
                <w:sz w:val="22"/>
                <w:szCs w:val="22"/>
              </w:rPr>
              <w:t xml:space="preserve"> (т.е. число чувствительности должно быть меньше 60).</w:t>
            </w:r>
          </w:p>
          <w:p w:rsidR="00C07ECF" w:rsidRPr="00570A9B" w:rsidRDefault="00C07ECF" w:rsidP="00C07ECF">
            <w:pPr>
              <w:contextualSpacing/>
              <w:rPr>
                <w:b/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 xml:space="preserve">Направленность микрофона: </w:t>
            </w:r>
            <w:r w:rsidRPr="00570A9B">
              <w:rPr>
                <w:bCs/>
                <w:sz w:val="22"/>
                <w:szCs w:val="22"/>
              </w:rPr>
              <w:t>однонаправленный.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>Микрофон с шумоподавлением</w:t>
            </w:r>
            <w:r w:rsidRPr="00570A9B">
              <w:rPr>
                <w:bCs/>
                <w:sz w:val="22"/>
                <w:szCs w:val="22"/>
              </w:rPr>
              <w:t>: да</w:t>
            </w:r>
          </w:p>
          <w:p w:rsidR="00C07ECF" w:rsidRPr="00570A9B" w:rsidRDefault="00C07ECF" w:rsidP="00C07ECF">
            <w:pPr>
              <w:contextualSpacing/>
              <w:rPr>
                <w:b/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 xml:space="preserve">Тип микрофона: </w:t>
            </w:r>
            <w:r w:rsidRPr="00570A9B">
              <w:rPr>
                <w:bCs/>
                <w:sz w:val="22"/>
                <w:szCs w:val="22"/>
              </w:rPr>
              <w:t>конденсаторный.</w:t>
            </w:r>
          </w:p>
          <w:p w:rsidR="00C07ECF" w:rsidRPr="00570A9B" w:rsidRDefault="00C07ECF" w:rsidP="00C07ECF">
            <w:pPr>
              <w:contextualSpacing/>
              <w:rPr>
                <w:b/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 xml:space="preserve">Динамики: </w:t>
            </w:r>
            <w:r w:rsidRPr="00570A9B">
              <w:rPr>
                <w:bCs/>
                <w:sz w:val="22"/>
                <w:szCs w:val="22"/>
              </w:rPr>
              <w:t>не менее 40 мм, от 24 до 32 Ом.</w:t>
            </w:r>
          </w:p>
          <w:p w:rsidR="00C07ECF" w:rsidRPr="00570A9B" w:rsidRDefault="00C07ECF" w:rsidP="00C07ECF">
            <w:pPr>
              <w:contextualSpacing/>
              <w:rPr>
                <w:b/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 xml:space="preserve">Частотный диапазон: </w:t>
            </w:r>
            <w:r w:rsidRPr="00570A9B">
              <w:rPr>
                <w:bCs/>
                <w:sz w:val="22"/>
                <w:szCs w:val="22"/>
              </w:rPr>
              <w:t>20 – 22000 Гц.</w:t>
            </w:r>
          </w:p>
          <w:p w:rsidR="00C07ECF" w:rsidRPr="00570A9B" w:rsidRDefault="00C07ECF" w:rsidP="00C07ECF">
            <w:pPr>
              <w:contextualSpacing/>
              <w:rPr>
                <w:b/>
                <w:bCs/>
                <w:sz w:val="22"/>
                <w:szCs w:val="22"/>
              </w:rPr>
            </w:pPr>
            <w:r w:rsidRPr="00570A9B">
              <w:rPr>
                <w:b/>
                <w:bCs/>
                <w:sz w:val="22"/>
                <w:szCs w:val="22"/>
              </w:rPr>
              <w:t xml:space="preserve">Режим: </w:t>
            </w:r>
            <w:r w:rsidRPr="00570A9B">
              <w:rPr>
                <w:bCs/>
                <w:sz w:val="22"/>
                <w:szCs w:val="22"/>
              </w:rPr>
              <w:t>стерео.</w:t>
            </w: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</w:p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 xml:space="preserve">Использование переходников не рекомендуется, в случае необходимости использования переходников следует обеспечить надежное соединение с компьютером и проводом </w:t>
            </w:r>
            <w:proofErr w:type="spellStart"/>
            <w:r w:rsidRPr="00570A9B">
              <w:rPr>
                <w:bCs/>
                <w:sz w:val="22"/>
                <w:szCs w:val="22"/>
              </w:rPr>
              <w:t>аудиогарнитуры</w:t>
            </w:r>
            <w:proofErr w:type="spellEnd"/>
            <w:r w:rsidRPr="00570A9B">
              <w:rPr>
                <w:bCs/>
                <w:sz w:val="22"/>
                <w:szCs w:val="22"/>
              </w:rPr>
              <w:t xml:space="preserve">. </w:t>
            </w:r>
          </w:p>
        </w:tc>
      </w:tr>
      <w:tr w:rsidR="00C07ECF" w:rsidRPr="00C50594" w:rsidTr="00C07ECF"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07ECF" w:rsidRPr="00570A9B" w:rsidRDefault="00C07ECF" w:rsidP="00C07ECF">
            <w:pPr>
              <w:contextualSpacing/>
              <w:jc w:val="center"/>
              <w:rPr>
                <w:bCs/>
                <w:sz w:val="22"/>
                <w:szCs w:val="22"/>
              </w:rPr>
            </w:pPr>
            <w:proofErr w:type="spellStart"/>
            <w:r w:rsidRPr="00570A9B">
              <w:rPr>
                <w:bCs/>
                <w:sz w:val="22"/>
                <w:szCs w:val="22"/>
              </w:rPr>
              <w:lastRenderedPageBreak/>
              <w:t>Флеш</w:t>
            </w:r>
            <w:proofErr w:type="spellEnd"/>
            <w:r w:rsidRPr="00570A9B">
              <w:rPr>
                <w:bCs/>
                <w:sz w:val="22"/>
                <w:szCs w:val="22"/>
              </w:rPr>
              <w:t>-накопитель для переноса ЭМ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CF" w:rsidRPr="00570A9B" w:rsidRDefault="00C07ECF" w:rsidP="00C07ECF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От 1 + не менее 1 резервного</w:t>
            </w:r>
          </w:p>
        </w:tc>
        <w:tc>
          <w:tcPr>
            <w:tcW w:w="60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proofErr w:type="spellStart"/>
            <w:r w:rsidRPr="00570A9B">
              <w:rPr>
                <w:bCs/>
                <w:sz w:val="22"/>
                <w:szCs w:val="22"/>
              </w:rPr>
              <w:t>Флеш</w:t>
            </w:r>
            <w:proofErr w:type="spellEnd"/>
            <w:r w:rsidRPr="00570A9B">
              <w:rPr>
                <w:bCs/>
                <w:sz w:val="22"/>
                <w:szCs w:val="22"/>
              </w:rPr>
              <w:t>-накопитель используется техническим специалистом для переноса электронных материалов между рабочими станциями ППЭ.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 xml:space="preserve">Суммарный объем всех </w:t>
            </w:r>
            <w:proofErr w:type="spellStart"/>
            <w:r w:rsidRPr="00570A9B">
              <w:rPr>
                <w:bCs/>
                <w:sz w:val="22"/>
                <w:szCs w:val="22"/>
              </w:rPr>
              <w:t>флеш</w:t>
            </w:r>
            <w:proofErr w:type="spellEnd"/>
            <w:r w:rsidRPr="00570A9B">
              <w:rPr>
                <w:bCs/>
                <w:sz w:val="22"/>
                <w:szCs w:val="22"/>
              </w:rPr>
              <w:t>-накопителей, на которых предполагается передавать аудиозаписи ответов из ППЭ в РЦОИ, должен быть не менее 10 Гб.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proofErr w:type="spellStart"/>
            <w:r w:rsidRPr="00570A9B">
              <w:rPr>
                <w:bCs/>
                <w:sz w:val="22"/>
                <w:szCs w:val="22"/>
              </w:rPr>
              <w:t>Флеш</w:t>
            </w:r>
            <w:proofErr w:type="spellEnd"/>
            <w:r w:rsidRPr="00570A9B">
              <w:rPr>
                <w:bCs/>
                <w:sz w:val="22"/>
                <w:szCs w:val="22"/>
              </w:rPr>
              <w:t>-накопители для доставки аудиозаписей ответов участников из ППЭ в РЦОИ могут быть доставлены в ППЭ членами ГЭК (схема обеспечения определяется регионом).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 xml:space="preserve">Допускается использовать несколько </w:t>
            </w:r>
            <w:proofErr w:type="spellStart"/>
            <w:r w:rsidRPr="00570A9B">
              <w:rPr>
                <w:bCs/>
                <w:sz w:val="22"/>
                <w:szCs w:val="22"/>
              </w:rPr>
              <w:t>флеш</w:t>
            </w:r>
            <w:proofErr w:type="spellEnd"/>
            <w:r w:rsidRPr="00570A9B">
              <w:rPr>
                <w:bCs/>
                <w:sz w:val="22"/>
                <w:szCs w:val="22"/>
              </w:rPr>
              <w:t>-накопителей, но все они должны быть переданы для загрузки на станцию приёмки.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 xml:space="preserve">Запрещено: вручную объединять данные с записями ответов участников с разных </w:t>
            </w:r>
            <w:proofErr w:type="spellStart"/>
            <w:r w:rsidRPr="00570A9B">
              <w:rPr>
                <w:bCs/>
                <w:sz w:val="22"/>
                <w:szCs w:val="22"/>
              </w:rPr>
              <w:t>флеш</w:t>
            </w:r>
            <w:proofErr w:type="spellEnd"/>
            <w:r w:rsidRPr="00570A9B">
              <w:rPr>
                <w:bCs/>
                <w:sz w:val="22"/>
                <w:szCs w:val="22"/>
              </w:rPr>
              <w:t>-накопителей.</w:t>
            </w:r>
          </w:p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 xml:space="preserve">Рекомендуется </w:t>
            </w:r>
            <w:r w:rsidRPr="00570A9B">
              <w:rPr>
                <w:bCs/>
                <w:sz w:val="22"/>
                <w:szCs w:val="22"/>
                <w:lang w:val="en-US"/>
              </w:rPr>
              <w:t>USB 3.0</w:t>
            </w:r>
          </w:p>
        </w:tc>
      </w:tr>
      <w:tr w:rsidR="00C07ECF" w:rsidRPr="00C50594" w:rsidTr="00C07ECF"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07ECF" w:rsidRPr="00570A9B" w:rsidRDefault="00C07ECF" w:rsidP="00C07ECF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Резервный USB-модем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CF" w:rsidRPr="00570A9B" w:rsidRDefault="00C07ECF" w:rsidP="00C07ECF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0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Резервный USB-модем используется в случае возникновения проблем с доступом в информационно-телекоммуникационную сеть «Интернет» по стационарному каналу связи.</w:t>
            </w:r>
          </w:p>
        </w:tc>
      </w:tr>
      <w:tr w:rsidR="00C07ECF" w:rsidRPr="00C50594" w:rsidTr="00C07ECF"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07ECF" w:rsidRPr="00570A9B" w:rsidRDefault="00C07ECF" w:rsidP="00C07ECF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Резервные картриджи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07ECF" w:rsidRPr="00570A9B" w:rsidRDefault="00C07ECF" w:rsidP="00C07ECF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для каждого локального принтера</w:t>
            </w:r>
          </w:p>
        </w:tc>
        <w:tc>
          <w:tcPr>
            <w:tcW w:w="60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не менее 1-го резервного картриджа на 3 лазерных принтера одной модели</w:t>
            </w:r>
          </w:p>
        </w:tc>
      </w:tr>
      <w:tr w:rsidR="00C07ECF" w:rsidRPr="00C50594" w:rsidTr="00C07EC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43" w:type="dxa"/>
          </w:tcPr>
          <w:p w:rsidR="00C07ECF" w:rsidRPr="00570A9B" w:rsidRDefault="00C07ECF" w:rsidP="00C07ECF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lastRenderedPageBreak/>
              <w:t>Резервный лазерный принтер</w:t>
            </w:r>
          </w:p>
        </w:tc>
        <w:tc>
          <w:tcPr>
            <w:tcW w:w="1559" w:type="dxa"/>
          </w:tcPr>
          <w:p w:rsidR="00C07ECF" w:rsidRPr="00570A9B" w:rsidRDefault="00C07ECF" w:rsidP="00C07ECF">
            <w:pPr>
              <w:ind w:firstLine="34"/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не менее одного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Используется в случае выхода из строя принтера, используемого на какой-либо основной или резервной станции печати ЭМ или станции авторизации</w:t>
            </w:r>
          </w:p>
        </w:tc>
      </w:tr>
      <w:tr w:rsidR="00C07ECF" w:rsidRPr="00C50594" w:rsidTr="00C07ECF"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07ECF" w:rsidRPr="00570A9B" w:rsidRDefault="00C07ECF" w:rsidP="00C07ECF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Резервный внешний CD (</w:t>
            </w:r>
            <w:r w:rsidRPr="00570A9B">
              <w:rPr>
                <w:bCs/>
                <w:sz w:val="22"/>
                <w:szCs w:val="22"/>
                <w:lang w:val="en-US"/>
              </w:rPr>
              <w:t>DVD</w:t>
            </w:r>
            <w:r w:rsidRPr="00570A9B">
              <w:rPr>
                <w:bCs/>
                <w:sz w:val="22"/>
                <w:szCs w:val="22"/>
              </w:rPr>
              <w:t>)-ROM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CF" w:rsidRPr="00570A9B" w:rsidRDefault="00C07ECF" w:rsidP="00C07ECF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не менее одного</w:t>
            </w:r>
          </w:p>
        </w:tc>
        <w:tc>
          <w:tcPr>
            <w:tcW w:w="60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7ECF" w:rsidRPr="00570A9B" w:rsidRDefault="00C07ECF" w:rsidP="00C07ECF">
            <w:pPr>
              <w:keepNext/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 xml:space="preserve">Используется в случае выхода из строя или невозможности прочитать электронный носитель на какой-либо из станций печати ЭМ или станции записи ответов. </w:t>
            </w:r>
          </w:p>
        </w:tc>
      </w:tr>
      <w:tr w:rsidR="00C07ECF" w:rsidRPr="00C50594" w:rsidTr="00C07EC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43" w:type="dxa"/>
          </w:tcPr>
          <w:p w:rsidR="00C07ECF" w:rsidRPr="00570A9B" w:rsidRDefault="00C07ECF" w:rsidP="00C07ECF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Резервный сканер</w:t>
            </w:r>
          </w:p>
        </w:tc>
        <w:tc>
          <w:tcPr>
            <w:tcW w:w="1559" w:type="dxa"/>
          </w:tcPr>
          <w:p w:rsidR="00C07ECF" w:rsidRPr="00570A9B" w:rsidRDefault="00C07ECF" w:rsidP="00C07ECF">
            <w:pPr>
              <w:ind w:firstLine="34"/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не менее одного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Используется в случае выхода из строя сканера, используемого на какой-либо основной или резервной станции сканирования в ППЭ</w:t>
            </w:r>
          </w:p>
        </w:tc>
      </w:tr>
      <w:tr w:rsidR="00C07ECF" w:rsidRPr="00C50594" w:rsidTr="00C07EC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43" w:type="dxa"/>
          </w:tcPr>
          <w:p w:rsidR="00C07ECF" w:rsidRPr="00570A9B" w:rsidRDefault="00C07ECF" w:rsidP="00C07ECF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Резервные кабели для подключения принтеров и сканеров к компьютерам (ноутбукам)</w:t>
            </w:r>
          </w:p>
        </w:tc>
        <w:tc>
          <w:tcPr>
            <w:tcW w:w="1559" w:type="dxa"/>
          </w:tcPr>
          <w:p w:rsidR="00C07ECF" w:rsidRPr="00570A9B" w:rsidRDefault="00C07ECF" w:rsidP="00C07ECF">
            <w:pPr>
              <w:ind w:firstLine="34"/>
              <w:contextualSpacing/>
              <w:jc w:val="center"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От 1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C07ECF" w:rsidRPr="00570A9B" w:rsidRDefault="00C07ECF" w:rsidP="00C07ECF">
            <w:pPr>
              <w:contextualSpacing/>
              <w:rPr>
                <w:bCs/>
                <w:sz w:val="22"/>
                <w:szCs w:val="22"/>
              </w:rPr>
            </w:pPr>
            <w:r w:rsidRPr="00570A9B">
              <w:rPr>
                <w:bCs/>
                <w:sz w:val="22"/>
                <w:szCs w:val="22"/>
              </w:rPr>
              <w:t>Используются в случае сбоя при подключении принтера или сканера к рабочей станции</w:t>
            </w:r>
          </w:p>
        </w:tc>
      </w:tr>
    </w:tbl>
    <w:p w:rsidR="00F77592" w:rsidRDefault="00F77592">
      <w:pPr>
        <w:spacing w:after="160" w:line="259" w:lineRule="auto"/>
        <w:rPr>
          <w:szCs w:val="28"/>
        </w:rPr>
      </w:pPr>
    </w:p>
    <w:p w:rsidR="00C07ECF" w:rsidRPr="00570A9B" w:rsidRDefault="00C07ECF" w:rsidP="00C07ECF">
      <w:pPr>
        <w:contextualSpacing/>
        <w:jc w:val="both"/>
      </w:pPr>
      <w:r w:rsidRPr="00570A9B">
        <w:t>* На рабочей станции должна быть установлена «чистая» операционная система (новая установка) и программное обеспечение, необходимое для работы Станции записи ответов. Установка другого ПО до окончания использования рабочей станции при проведении ЕГЭ запрещается.</w:t>
      </w:r>
    </w:p>
    <w:p w:rsidR="00C07ECF" w:rsidRPr="00570A9B" w:rsidRDefault="00C07ECF" w:rsidP="00C07ECF">
      <w:pPr>
        <w:contextualSpacing/>
        <w:jc w:val="both"/>
      </w:pPr>
      <w:r w:rsidRPr="00570A9B">
        <w:t xml:space="preserve">** Станция авторизации используется при проведении экзаменов по технологии печати КИМ в ППЭ, сканирования электронных бланков в ППЭ и раздела «Говорение» по иностранным языкам, дополнительные требования предъявляются к свободному дисковому пространству в случае применения технологии сканирования. </w:t>
      </w:r>
    </w:p>
    <w:p w:rsidR="00C07ECF" w:rsidRPr="00570A9B" w:rsidRDefault="00C07ECF" w:rsidP="00C07ECF">
      <w:pPr>
        <w:contextualSpacing/>
        <w:jc w:val="both"/>
      </w:pPr>
      <w:r w:rsidRPr="00570A9B">
        <w:rPr>
          <w:bCs/>
        </w:rPr>
        <w:t>***В случае организации ППЭ на дому допускается установка станции печати ЭМ и станции записи ответов на одну рабочую станцию.</w:t>
      </w:r>
    </w:p>
    <w:p w:rsidR="00C07ECF" w:rsidRPr="00570A9B" w:rsidRDefault="00C07ECF" w:rsidP="00C07ECF">
      <w:pPr>
        <w:contextualSpacing/>
      </w:pPr>
      <w:r w:rsidRPr="00570A9B">
        <w:t>Важно! Всем компьютерам (ноутбукам) должен быть присвоен уникальный в ППЭ номер компьютера, в случае установки на компьютер (ноутбук) нескольких видов ПО, номер компьютера в каждом ПО должен совпадать.</w:t>
      </w:r>
    </w:p>
    <w:p w:rsidR="00C07ECF" w:rsidRPr="00570A9B" w:rsidRDefault="00B23888" w:rsidP="00C07ECF">
      <w:pPr>
        <w:contextualSpacing/>
      </w:pPr>
      <w:r>
        <w:t>П</w:t>
      </w:r>
      <w:r w:rsidRPr="00570A9B">
        <w:t>ри проведении экзаменов</w:t>
      </w:r>
      <w:r w:rsidRPr="00570A9B">
        <w:t xml:space="preserve"> </w:t>
      </w:r>
      <w:r>
        <w:t>п</w:t>
      </w:r>
      <w:r w:rsidR="00C07ECF" w:rsidRPr="00570A9B">
        <w:t>ри использовании отдельно взятого компьютера (ноутбука), которому в ППЭ присвоен свой уникальный номер</w:t>
      </w:r>
      <w:bookmarkStart w:id="2" w:name="_GoBack"/>
      <w:bookmarkEnd w:id="2"/>
      <w:r w:rsidR="00C07ECF" w:rsidRPr="00570A9B">
        <w:t>:</w:t>
      </w:r>
    </w:p>
    <w:p w:rsidR="00C07ECF" w:rsidRPr="00570A9B" w:rsidRDefault="00C07ECF" w:rsidP="00C07ECF">
      <w:pPr>
        <w:contextualSpacing/>
      </w:pPr>
      <w:r w:rsidRPr="00570A9B">
        <w:t>ДОПУСКАЕТСЯ:</w:t>
      </w:r>
    </w:p>
    <w:p w:rsidR="00C07ECF" w:rsidRPr="00570A9B" w:rsidRDefault="00C07ECF" w:rsidP="00C07ECF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70A9B">
        <w:rPr>
          <w:rFonts w:ascii="Times New Roman" w:hAnsi="Times New Roman"/>
          <w:sz w:val="24"/>
          <w:szCs w:val="24"/>
        </w:rPr>
        <w:t>устанавливать, в дополнение к основной станции печати, основную станцию записи ответов (при проведении экзамена в ППЭ на дому);</w:t>
      </w:r>
    </w:p>
    <w:p w:rsidR="00C07ECF" w:rsidRPr="00570A9B" w:rsidRDefault="00C07ECF" w:rsidP="00C07ECF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70A9B">
        <w:rPr>
          <w:rFonts w:ascii="Times New Roman" w:hAnsi="Times New Roman"/>
          <w:sz w:val="24"/>
          <w:szCs w:val="24"/>
        </w:rPr>
        <w:t>использовать станцию печати, установленную на этом компьютере (ноутбуке), для печати ЭМ по разным предметам, если экзамен по ним проводится в одной аудитории в день проведения экзамена;</w:t>
      </w:r>
    </w:p>
    <w:p w:rsidR="00C07ECF" w:rsidRPr="00570A9B" w:rsidRDefault="00C07ECF" w:rsidP="00C07ECF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70A9B">
        <w:rPr>
          <w:rFonts w:ascii="Times New Roman" w:hAnsi="Times New Roman"/>
          <w:sz w:val="24"/>
          <w:szCs w:val="24"/>
        </w:rPr>
        <w:t>устанавливать любые резервные станции и использовать, в случае возникновения нештатной ситуации, взамен вышедшей из строя станции соответствующего типа.</w:t>
      </w:r>
    </w:p>
    <w:p w:rsidR="00C07ECF" w:rsidRPr="00570A9B" w:rsidRDefault="00C07ECF" w:rsidP="00C07ECF">
      <w:pPr>
        <w:contextualSpacing/>
      </w:pPr>
      <w:r w:rsidRPr="00570A9B">
        <w:t>НЕ ДОПУСКАЕТСЯ (в том числе запрещается при передаче электронных актов в систему мониторинга готовности ППЭ):</w:t>
      </w:r>
    </w:p>
    <w:p w:rsidR="00C07ECF" w:rsidRPr="00570A9B" w:rsidRDefault="00C07ECF" w:rsidP="00C07ECF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70A9B">
        <w:rPr>
          <w:rFonts w:ascii="Times New Roman" w:hAnsi="Times New Roman"/>
          <w:sz w:val="24"/>
          <w:szCs w:val="24"/>
        </w:rPr>
        <w:t>устанавливать и совместно использовать в день проведения экзамена основную станцию авторизации и основную станцию сканирования;</w:t>
      </w:r>
    </w:p>
    <w:p w:rsidR="00C07ECF" w:rsidRPr="00570A9B" w:rsidRDefault="00C07ECF" w:rsidP="00C07ECF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70A9B">
        <w:rPr>
          <w:rFonts w:ascii="Times New Roman" w:hAnsi="Times New Roman"/>
          <w:sz w:val="24"/>
          <w:szCs w:val="24"/>
        </w:rPr>
        <w:t>использовать как основную или резервную станцию одного типа одновременно в двух и более различных аудиториях.</w:t>
      </w:r>
    </w:p>
    <w:p w:rsidR="00C07ECF" w:rsidRDefault="00C07ECF">
      <w:pPr>
        <w:spacing w:after="160" w:line="259" w:lineRule="auto"/>
        <w:rPr>
          <w:szCs w:val="28"/>
        </w:rPr>
      </w:pPr>
    </w:p>
    <w:sectPr w:rsidR="00C07ECF" w:rsidSect="00E33EF6">
      <w:headerReference w:type="default" r:id="rId7"/>
      <w:headerReference w:type="first" r:id="rId8"/>
      <w:footnotePr>
        <w:numRestart w:val="eachPage"/>
      </w:footnotePr>
      <w:pgSz w:w="11906" w:h="16838" w:code="9"/>
      <w:pgMar w:top="993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381" w:rsidRDefault="00DF6381" w:rsidP="00F83EDE">
      <w:r>
        <w:separator/>
      </w:r>
    </w:p>
  </w:endnote>
  <w:endnote w:type="continuationSeparator" w:id="0">
    <w:p w:rsidR="00DF6381" w:rsidRDefault="00DF6381" w:rsidP="00F83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381" w:rsidRDefault="00DF6381" w:rsidP="00F83EDE">
      <w:r>
        <w:separator/>
      </w:r>
    </w:p>
  </w:footnote>
  <w:footnote w:type="continuationSeparator" w:id="0">
    <w:p w:rsidR="00DF6381" w:rsidRDefault="00DF6381" w:rsidP="00F83E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8404076"/>
      <w:docPartObj>
        <w:docPartGallery w:val="Page Numbers (Top of Page)"/>
        <w:docPartUnique/>
      </w:docPartObj>
    </w:sdtPr>
    <w:sdtEndPr/>
    <w:sdtContent>
      <w:p w:rsidR="00EE655E" w:rsidRDefault="00EE655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888">
          <w:rPr>
            <w:noProof/>
          </w:rPr>
          <w:t>6</w:t>
        </w:r>
        <w:r>
          <w:fldChar w:fldCharType="end"/>
        </w:r>
      </w:p>
    </w:sdtContent>
  </w:sdt>
  <w:p w:rsidR="00EE655E" w:rsidRDefault="00EE655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8040781"/>
      <w:docPartObj>
        <w:docPartGallery w:val="Page Numbers (Top of Page)"/>
        <w:docPartUnique/>
      </w:docPartObj>
    </w:sdtPr>
    <w:sdtEndPr/>
    <w:sdtContent>
      <w:p w:rsidR="00965621" w:rsidRDefault="0096562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888">
          <w:rPr>
            <w:noProof/>
          </w:rPr>
          <w:t>1</w:t>
        </w:r>
        <w:r>
          <w:fldChar w:fldCharType="end"/>
        </w:r>
      </w:p>
    </w:sdtContent>
  </w:sdt>
  <w:p w:rsidR="00965621" w:rsidRDefault="0096562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56F14"/>
    <w:multiLevelType w:val="hybridMultilevel"/>
    <w:tmpl w:val="48E4ACE0"/>
    <w:lvl w:ilvl="0" w:tplc="0419000D">
      <w:start w:val="1"/>
      <w:numFmt w:val="bullet"/>
      <w:lvlText w:val=""/>
      <w:lvlJc w:val="left"/>
      <w:pPr>
        <w:tabs>
          <w:tab w:val="num" w:pos="2198"/>
        </w:tabs>
        <w:ind w:left="219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918"/>
        </w:tabs>
        <w:ind w:left="291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38"/>
        </w:tabs>
        <w:ind w:left="363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58"/>
        </w:tabs>
        <w:ind w:left="435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78"/>
        </w:tabs>
        <w:ind w:left="507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98"/>
        </w:tabs>
        <w:ind w:left="579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518"/>
        </w:tabs>
        <w:ind w:left="651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238"/>
        </w:tabs>
        <w:ind w:left="723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58"/>
        </w:tabs>
        <w:ind w:left="7958" w:hanging="360"/>
      </w:pPr>
      <w:rPr>
        <w:rFonts w:ascii="Wingdings" w:hAnsi="Wingdings" w:cs="Wingdings" w:hint="default"/>
      </w:rPr>
    </w:lvl>
  </w:abstractNum>
  <w:abstractNum w:abstractNumId="1">
    <w:nsid w:val="2B006B4F"/>
    <w:multiLevelType w:val="hybridMultilevel"/>
    <w:tmpl w:val="F6D4EA48"/>
    <w:lvl w:ilvl="0" w:tplc="0419000D">
      <w:start w:val="1"/>
      <w:numFmt w:val="bullet"/>
      <w:lvlText w:val=""/>
      <w:lvlJc w:val="left"/>
      <w:pPr>
        <w:ind w:left="151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2" w:hanging="360"/>
      </w:pPr>
      <w:rPr>
        <w:rFonts w:ascii="Wingdings" w:hAnsi="Wingdings" w:cs="Wingdings" w:hint="default"/>
      </w:rPr>
    </w:lvl>
  </w:abstractNum>
  <w:abstractNum w:abstractNumId="2">
    <w:nsid w:val="4062227F"/>
    <w:multiLevelType w:val="hybridMultilevel"/>
    <w:tmpl w:val="1E608E84"/>
    <w:lvl w:ilvl="0" w:tplc="859046A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467B10DF"/>
    <w:multiLevelType w:val="multilevel"/>
    <w:tmpl w:val="FC169804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DF42DFA"/>
    <w:multiLevelType w:val="hybridMultilevel"/>
    <w:tmpl w:val="1332AF24"/>
    <w:lvl w:ilvl="0" w:tplc="FA96F3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DF2EB9"/>
    <w:multiLevelType w:val="hybridMultilevel"/>
    <w:tmpl w:val="71C62F70"/>
    <w:lvl w:ilvl="0" w:tplc="859046AE">
      <w:start w:val="1"/>
      <w:numFmt w:val="bullet"/>
      <w:lvlText w:val=""/>
      <w:lvlJc w:val="left"/>
      <w:pPr>
        <w:tabs>
          <w:tab w:val="num" w:pos="1272"/>
        </w:tabs>
        <w:ind w:left="127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92"/>
        </w:tabs>
        <w:ind w:left="19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2"/>
        </w:tabs>
        <w:ind w:left="271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2"/>
        </w:tabs>
        <w:ind w:left="343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2"/>
        </w:tabs>
        <w:ind w:left="41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2"/>
        </w:tabs>
        <w:ind w:left="487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2"/>
        </w:tabs>
        <w:ind w:left="559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2"/>
        </w:tabs>
        <w:ind w:left="63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2"/>
        </w:tabs>
        <w:ind w:left="7032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EDE"/>
    <w:rsid w:val="00011FBD"/>
    <w:rsid w:val="000230F6"/>
    <w:rsid w:val="001A4B16"/>
    <w:rsid w:val="002B5694"/>
    <w:rsid w:val="00392CD7"/>
    <w:rsid w:val="003C4EE5"/>
    <w:rsid w:val="00497C21"/>
    <w:rsid w:val="0051186A"/>
    <w:rsid w:val="00517718"/>
    <w:rsid w:val="00533903"/>
    <w:rsid w:val="00563AB6"/>
    <w:rsid w:val="00570A9B"/>
    <w:rsid w:val="00607C08"/>
    <w:rsid w:val="006B7FD5"/>
    <w:rsid w:val="007564D1"/>
    <w:rsid w:val="007E32FE"/>
    <w:rsid w:val="00822B18"/>
    <w:rsid w:val="008B3DF6"/>
    <w:rsid w:val="00965621"/>
    <w:rsid w:val="00973C61"/>
    <w:rsid w:val="00982DE1"/>
    <w:rsid w:val="00A57DDB"/>
    <w:rsid w:val="00B23888"/>
    <w:rsid w:val="00B77868"/>
    <w:rsid w:val="00BA59D3"/>
    <w:rsid w:val="00C07ECF"/>
    <w:rsid w:val="00C11434"/>
    <w:rsid w:val="00CA362C"/>
    <w:rsid w:val="00D6033F"/>
    <w:rsid w:val="00DF6381"/>
    <w:rsid w:val="00E33EF6"/>
    <w:rsid w:val="00EE655E"/>
    <w:rsid w:val="00F622E0"/>
    <w:rsid w:val="00F740A8"/>
    <w:rsid w:val="00F77592"/>
    <w:rsid w:val="00F83EDE"/>
    <w:rsid w:val="00FF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810D08-2634-4B0B-9B97-D2F51C692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497C21"/>
    <w:pPr>
      <w:keepNext/>
      <w:keepLines/>
      <w:spacing w:before="60" w:after="12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83ED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83E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F83EDE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F83E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footer"/>
    <w:basedOn w:val="a"/>
    <w:link w:val="a9"/>
    <w:rsid w:val="00CA36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A36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CA362C"/>
  </w:style>
  <w:style w:type="paragraph" w:styleId="ab">
    <w:name w:val="header"/>
    <w:basedOn w:val="a"/>
    <w:link w:val="ac"/>
    <w:uiPriority w:val="99"/>
    <w:rsid w:val="00CA362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3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Шапка таблицы"/>
    <w:basedOn w:val="a"/>
    <w:link w:val="ae"/>
    <w:rsid w:val="007564D1"/>
    <w:pPr>
      <w:keepNext/>
      <w:spacing w:before="60" w:after="80"/>
    </w:pPr>
    <w:rPr>
      <w:b/>
      <w:bCs/>
      <w:sz w:val="20"/>
      <w:szCs w:val="18"/>
    </w:rPr>
  </w:style>
  <w:style w:type="character" w:customStyle="1" w:styleId="ae">
    <w:name w:val="Шапка таблицы Знак"/>
    <w:link w:val="ad"/>
    <w:locked/>
    <w:rsid w:val="007564D1"/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497C2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E655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E655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7">
    <w:name w:val="Абзац списка Знак"/>
    <w:basedOn w:val="a0"/>
    <w:link w:val="a6"/>
    <w:uiPriority w:val="34"/>
    <w:rsid w:val="00C07EC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7</Pages>
  <Words>2342</Words>
  <Characters>13350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Лушникова</dc:creator>
  <cp:keywords/>
  <dc:description/>
  <cp:lastModifiedBy>Ольга З. Решетова</cp:lastModifiedBy>
  <cp:revision>25</cp:revision>
  <cp:lastPrinted>2017-01-31T13:02:00Z</cp:lastPrinted>
  <dcterms:created xsi:type="dcterms:W3CDTF">2016-03-07T08:41:00Z</dcterms:created>
  <dcterms:modified xsi:type="dcterms:W3CDTF">2019-03-05T11:21:00Z</dcterms:modified>
</cp:coreProperties>
</file>